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767" w14:textId="77777777" w:rsidR="008F1382" w:rsidRDefault="00752BE8">
      <w:pPr>
        <w:pStyle w:val="berschrift1"/>
        <w:numPr>
          <w:ilvl w:val="0"/>
          <w:numId w:val="2"/>
        </w:numPr>
        <w:spacing w:before="0" w:after="150"/>
        <w:jc w:val="center"/>
        <w:rPr>
          <w:rFonts w:ascii="Calibri" w:hAnsi="Calibri" w:cs="Calibri"/>
          <w:color w:val="004E93"/>
          <w:sz w:val="30"/>
          <w:szCs w:val="30"/>
        </w:rPr>
      </w:pPr>
      <w:r>
        <w:rPr>
          <w:rFonts w:ascii="Calibri" w:hAnsi="Calibri" w:cs="Calibri"/>
          <w:color w:val="004E93"/>
          <w:sz w:val="30"/>
          <w:szCs w:val="30"/>
        </w:rPr>
        <w:t>The European Bank for induced pluripotent Stem Cells (EBiSC)</w:t>
      </w:r>
    </w:p>
    <w:p w14:paraId="5C5B60BC" w14:textId="77777777" w:rsidR="008F1382" w:rsidRDefault="008F1382">
      <w:pPr>
        <w:jc w:val="center"/>
        <w:rPr>
          <w:rFonts w:ascii="Arial Rounded MT Bold" w:hAnsi="Arial Rounded MT Bold" w:cs="Arial Rounded MT Bold"/>
          <w:b/>
          <w:color w:val="000000"/>
          <w:sz w:val="20"/>
          <w:szCs w:val="30"/>
        </w:rPr>
      </w:pPr>
    </w:p>
    <w:p w14:paraId="389AEFBA" w14:textId="77777777" w:rsidR="008F1382" w:rsidRDefault="00752BE8">
      <w:pPr>
        <w:jc w:val="center"/>
      </w:pPr>
      <w:r>
        <w:rPr>
          <w:rFonts w:ascii="Arial Rounded MT Bold" w:hAnsi="Arial Rounded MT Bold" w:cs="Arial Rounded MT Bold"/>
          <w:b/>
          <w:color w:val="000000"/>
          <w:sz w:val="28"/>
          <w:szCs w:val="28"/>
        </w:rPr>
        <w:t>DATA ACCESS AGREEMENT</w:t>
      </w:r>
    </w:p>
    <w:p w14:paraId="2AEB8DD6" w14:textId="77777777" w:rsidR="008F1382" w:rsidRDefault="008F1382">
      <w:pPr>
        <w:jc w:val="both"/>
        <w:rPr>
          <w:rFonts w:ascii="Arial Rounded MT Bold" w:hAnsi="Arial Rounded MT Bold" w:cs="Arial Rounded MT Bold"/>
          <w:b/>
          <w:color w:val="000000"/>
          <w:sz w:val="20"/>
          <w:szCs w:val="28"/>
        </w:rPr>
      </w:pPr>
    </w:p>
    <w:p w14:paraId="29AD075C" w14:textId="4C67F7B5" w:rsidR="008F1382" w:rsidRDefault="00752BE8">
      <w:pPr>
        <w:jc w:val="both"/>
      </w:pPr>
      <w:r>
        <w:rPr>
          <w:rFonts w:eastAsia="Arial Unicode MS;Malgun Gothic"/>
          <w:b/>
          <w:color w:val="000000"/>
          <w:sz w:val="20"/>
        </w:rPr>
        <w:t>This agreement governs the terms on which access will be granted through the EBiSC Data Access Committee (DAC) to Personal Data associated with EBiSC lines. Personal Data may include, for example, genetic data or clinical data. Personal Data associated with EBiSC lines are stored in the human pluripotent stem cell registry (</w:t>
      </w:r>
      <w:proofErr w:type="spellStart"/>
      <w:r>
        <w:rPr>
          <w:rFonts w:eastAsia="Arial Unicode MS;Malgun Gothic"/>
          <w:b/>
          <w:color w:val="000000"/>
          <w:sz w:val="20"/>
        </w:rPr>
        <w:t>hPSCreg</w:t>
      </w:r>
      <w:proofErr w:type="spellEnd"/>
      <w:r>
        <w:rPr>
          <w:rFonts w:eastAsia="Arial Unicode MS;Malgun Gothic"/>
          <w:b/>
          <w:color w:val="000000"/>
          <w:sz w:val="20"/>
        </w:rPr>
        <w:t xml:space="preserve">, </w:t>
      </w:r>
      <w:r w:rsidR="006761E0">
        <w:rPr>
          <w:rFonts w:eastAsia="Arial Unicode MS;Malgun Gothic"/>
          <w:b/>
          <w:color w:val="000000"/>
          <w:sz w:val="20"/>
        </w:rPr>
        <w:t>hosted by Fraunhofer-IBMT</w:t>
      </w:r>
      <w:r>
        <w:rPr>
          <w:rFonts w:eastAsia="Arial Unicode MS;Malgun Gothic"/>
          <w:b/>
          <w:color w:val="000000"/>
          <w:sz w:val="20"/>
        </w:rPr>
        <w:t>, Berlin, Germany) or in the European Genome-phenome Archive (EGA), hosted by the European Bioinformatics Institute (</w:t>
      </w:r>
      <w:proofErr w:type="spellStart"/>
      <w:r>
        <w:rPr>
          <w:rFonts w:eastAsia="Arial Unicode MS;Malgun Gothic"/>
          <w:b/>
          <w:color w:val="000000"/>
          <w:sz w:val="20"/>
        </w:rPr>
        <w:t>Hinxton</w:t>
      </w:r>
      <w:proofErr w:type="spellEnd"/>
      <w:r>
        <w:rPr>
          <w:rFonts w:eastAsia="Arial Unicode MS;Malgun Gothic"/>
          <w:b/>
          <w:color w:val="000000"/>
          <w:sz w:val="20"/>
        </w:rPr>
        <w:t>, UK) at the UK Outstation of the European Molecular Biology Laboratory.</w:t>
      </w:r>
    </w:p>
    <w:p w14:paraId="6E002C3C" w14:textId="77777777" w:rsidR="008F1382" w:rsidRDefault="008F1382">
      <w:pPr>
        <w:jc w:val="both"/>
        <w:rPr>
          <w:rFonts w:eastAsia="Arial Unicode MS;Malgun Gothic"/>
          <w:b/>
          <w:color w:val="000000"/>
          <w:sz w:val="20"/>
        </w:rPr>
      </w:pPr>
    </w:p>
    <w:p w14:paraId="17ADF582" w14:textId="77777777" w:rsidR="008F1382" w:rsidRDefault="00752BE8">
      <w:pPr>
        <w:jc w:val="both"/>
      </w:pPr>
      <w:r>
        <w:rPr>
          <w:rFonts w:eastAsia="Arial Unicode MS;Malgun Gothic"/>
          <w:b/>
          <w:color w:val="000000"/>
          <w:sz w:val="20"/>
        </w:rPr>
        <w:t xml:space="preserve">In signing this agreement, </w:t>
      </w:r>
      <w:proofErr w:type="gramStart"/>
      <w:r>
        <w:rPr>
          <w:rFonts w:eastAsia="Arial Unicode MS;Malgun Gothic"/>
          <w:b/>
          <w:color w:val="000000"/>
          <w:sz w:val="20"/>
        </w:rPr>
        <w:t>You</w:t>
      </w:r>
      <w:proofErr w:type="gramEnd"/>
      <w:r>
        <w:rPr>
          <w:rFonts w:eastAsia="Arial Unicode MS;Malgun Gothic"/>
          <w:b/>
          <w:color w:val="000000"/>
          <w:sz w:val="20"/>
        </w:rPr>
        <w:t xml:space="preserve"> are agreeing to be bound by the terms and conditions of access set out in this agreement.</w:t>
      </w:r>
    </w:p>
    <w:p w14:paraId="07B02B83" w14:textId="77777777" w:rsidR="008F1382" w:rsidRDefault="008F1382">
      <w:pPr>
        <w:jc w:val="both"/>
        <w:rPr>
          <w:rFonts w:eastAsia="Arial Unicode MS;Malgun Gothic"/>
          <w:b/>
          <w:color w:val="000000"/>
          <w:sz w:val="20"/>
        </w:rPr>
      </w:pPr>
    </w:p>
    <w:p w14:paraId="0C81E54F" w14:textId="77777777" w:rsidR="008F1382" w:rsidRDefault="00752BE8">
      <w:pPr>
        <w:jc w:val="both"/>
      </w:pPr>
      <w:r>
        <w:rPr>
          <w:rFonts w:eastAsia="Arial Unicode MS;Malgun Gothic"/>
          <w:b/>
          <w:color w:val="000000"/>
          <w:sz w:val="20"/>
        </w:rPr>
        <w:t>For the sake of clarity, the terms of access set out in this agreement apply both to the User and the User Institution (as defined below). User Institution and User are referred to within the agreement as “You”, and “</w:t>
      </w:r>
      <w:proofErr w:type="gramStart"/>
      <w:r>
        <w:rPr>
          <w:rFonts w:eastAsia="Arial Unicode MS;Malgun Gothic"/>
          <w:b/>
          <w:color w:val="000000"/>
          <w:sz w:val="20"/>
        </w:rPr>
        <w:t>Your</w:t>
      </w:r>
      <w:proofErr w:type="gramEnd"/>
      <w:r>
        <w:rPr>
          <w:rFonts w:eastAsia="Arial Unicode MS;Malgun Gothic"/>
          <w:b/>
          <w:color w:val="000000"/>
          <w:sz w:val="20"/>
        </w:rPr>
        <w:t>” shall be construed accordingly.</w:t>
      </w:r>
    </w:p>
    <w:p w14:paraId="6E46BB53" w14:textId="77777777" w:rsidR="008F1382" w:rsidRDefault="008F1382">
      <w:pPr>
        <w:jc w:val="both"/>
        <w:rPr>
          <w:rFonts w:eastAsia="Arial Unicode MS;Malgun Gothic"/>
          <w:b/>
          <w:color w:val="000000"/>
          <w:sz w:val="20"/>
        </w:rPr>
      </w:pPr>
    </w:p>
    <w:p w14:paraId="2A8D3EC3" w14:textId="77777777" w:rsidR="008F1382" w:rsidRDefault="008F1382">
      <w:pPr>
        <w:jc w:val="both"/>
        <w:rPr>
          <w:rFonts w:eastAsia="Arial Unicode MS;Malgun Gothic"/>
          <w:b/>
          <w:color w:val="000000"/>
          <w:sz w:val="20"/>
        </w:rPr>
      </w:pPr>
    </w:p>
    <w:p w14:paraId="07AD8FFE" w14:textId="77777777" w:rsidR="008F1382" w:rsidRDefault="00752BE8">
      <w:pPr>
        <w:jc w:val="both"/>
        <w:rPr>
          <w:b/>
          <w:color w:val="000000"/>
          <w:sz w:val="20"/>
        </w:rPr>
      </w:pPr>
      <w:r>
        <w:rPr>
          <w:b/>
          <w:color w:val="000000"/>
          <w:sz w:val="20"/>
        </w:rPr>
        <w:t xml:space="preserve">Definitions: </w:t>
      </w:r>
    </w:p>
    <w:p w14:paraId="2879ABE3" w14:textId="77777777" w:rsidR="008F1382" w:rsidRDefault="008F1382">
      <w:pPr>
        <w:jc w:val="both"/>
        <w:rPr>
          <w:color w:val="000000"/>
          <w:sz w:val="20"/>
        </w:rPr>
      </w:pPr>
    </w:p>
    <w:p w14:paraId="5EC3E82C" w14:textId="77777777" w:rsidR="008F1382" w:rsidRDefault="00752BE8">
      <w:pPr>
        <w:jc w:val="both"/>
        <w:rPr>
          <w:i/>
          <w:iCs/>
          <w:color w:val="000000"/>
          <w:sz w:val="20"/>
        </w:rPr>
      </w:pPr>
      <w:r>
        <w:rPr>
          <w:b/>
          <w:bCs/>
          <w:i/>
          <w:iCs/>
          <w:color w:val="000000"/>
          <w:sz w:val="20"/>
        </w:rPr>
        <w:t>Cell Line Information Pack</w:t>
      </w:r>
      <w:r>
        <w:rPr>
          <w:i/>
          <w:iCs/>
          <w:color w:val="000000"/>
          <w:sz w:val="20"/>
        </w:rPr>
        <w:t xml:space="preserve"> means the package of cell line specific information for the user, including Third Party Obligations, which accompanies each cell line in the EBiSC2 catalogue.</w:t>
      </w:r>
    </w:p>
    <w:p w14:paraId="1CAECF7B" w14:textId="77777777" w:rsidR="008F1382" w:rsidRDefault="008F1382">
      <w:pPr>
        <w:jc w:val="both"/>
        <w:rPr>
          <w:i/>
          <w:iCs/>
          <w:color w:val="000000"/>
          <w:sz w:val="20"/>
        </w:rPr>
      </w:pPr>
    </w:p>
    <w:p w14:paraId="795A5FF2" w14:textId="77777777" w:rsidR="008F1382" w:rsidRDefault="00752BE8">
      <w:pPr>
        <w:jc w:val="both"/>
        <w:rPr>
          <w:i/>
          <w:iCs/>
        </w:rPr>
      </w:pPr>
      <w:r>
        <w:rPr>
          <w:b/>
          <w:bCs/>
          <w:i/>
          <w:iCs/>
          <w:color w:val="000000"/>
          <w:sz w:val="20"/>
        </w:rPr>
        <w:t xml:space="preserve">EBiSC DAC </w:t>
      </w:r>
      <w:r>
        <w:rPr>
          <w:i/>
          <w:iCs/>
          <w:color w:val="000000"/>
          <w:sz w:val="20"/>
        </w:rPr>
        <w:t xml:space="preserve">means the EBiSC Data Access Committee appointed by EBiSC to manage access to Personal Data associated with EBiSC lines. This may include, for example, genetic sequencing data stored at the EGA and STR and HLA data stored in </w:t>
      </w:r>
      <w:proofErr w:type="spellStart"/>
      <w:r>
        <w:rPr>
          <w:i/>
          <w:iCs/>
          <w:color w:val="000000"/>
          <w:sz w:val="20"/>
        </w:rPr>
        <w:t>hPSCreg</w:t>
      </w:r>
      <w:proofErr w:type="spellEnd"/>
      <w:r>
        <w:rPr>
          <w:i/>
          <w:iCs/>
          <w:color w:val="000000"/>
          <w:sz w:val="20"/>
        </w:rPr>
        <w:t>.</w:t>
      </w:r>
    </w:p>
    <w:p w14:paraId="1B1FC4F2" w14:textId="77777777" w:rsidR="008F1382" w:rsidRDefault="008F1382">
      <w:pPr>
        <w:jc w:val="both"/>
        <w:rPr>
          <w:i/>
          <w:iCs/>
          <w:color w:val="000000"/>
          <w:sz w:val="20"/>
        </w:rPr>
      </w:pPr>
    </w:p>
    <w:p w14:paraId="2CD33F79" w14:textId="77777777" w:rsidR="008F1382" w:rsidRDefault="00752BE8">
      <w:pPr>
        <w:jc w:val="both"/>
      </w:pPr>
      <w:r>
        <w:rPr>
          <w:b/>
          <w:i/>
          <w:iCs/>
          <w:color w:val="000000"/>
          <w:sz w:val="20"/>
        </w:rPr>
        <w:t>EBiSC</w:t>
      </w:r>
      <w:r>
        <w:rPr>
          <w:i/>
          <w:iCs/>
          <w:color w:val="000000"/>
          <w:sz w:val="20"/>
        </w:rPr>
        <w:t xml:space="preserve"> means the European Bank for induced Pluripotent Stem Cells, referring to established infrastructure, banking operations, cell line collection and distribution. The EBiSC – European Bank for induced pluripotent Stem Cells project has received support from the Innovative Medicines Initiative Joint Undertaking under grant agreements n° 115582 and 821362, resources of which are composed of financial contribution from the European Union and EFPIA companies’ in kind contribution (</w:t>
      </w:r>
      <w:hyperlink r:id="rId10">
        <w:r>
          <w:rPr>
            <w:rStyle w:val="InternetLink"/>
            <w:i/>
            <w:iCs/>
            <w:color w:val="000000"/>
            <w:sz w:val="20"/>
          </w:rPr>
          <w:t>www.imi.europa.eu</w:t>
        </w:r>
      </w:hyperlink>
      <w:r>
        <w:rPr>
          <w:i/>
          <w:iCs/>
          <w:color w:val="000000"/>
          <w:sz w:val="20"/>
        </w:rPr>
        <w:t>).</w:t>
      </w:r>
    </w:p>
    <w:p w14:paraId="3F36CA57" w14:textId="77777777" w:rsidR="008F1382" w:rsidRDefault="008F1382">
      <w:pPr>
        <w:jc w:val="both"/>
        <w:rPr>
          <w:i/>
          <w:iCs/>
          <w:color w:val="000000"/>
          <w:sz w:val="20"/>
        </w:rPr>
      </w:pPr>
    </w:p>
    <w:p w14:paraId="33FD4D17" w14:textId="6F47F990" w:rsidR="008F1382" w:rsidRDefault="00752BE8">
      <w:pPr>
        <w:jc w:val="both"/>
        <w:rPr>
          <w:i/>
          <w:iCs/>
        </w:rPr>
      </w:pPr>
      <w:r>
        <w:rPr>
          <w:b/>
          <w:bCs/>
          <w:i/>
          <w:iCs/>
          <w:color w:val="000000"/>
          <w:sz w:val="20"/>
        </w:rPr>
        <w:t>EBE</w:t>
      </w:r>
      <w:r>
        <w:rPr>
          <w:i/>
          <w:iCs/>
          <w:color w:val="000000"/>
          <w:sz w:val="20"/>
        </w:rPr>
        <w:t xml:space="preserve"> means the </w:t>
      </w:r>
      <w:proofErr w:type="spellStart"/>
      <w:r>
        <w:rPr>
          <w:i/>
          <w:iCs/>
          <w:color w:val="000000"/>
          <w:sz w:val="20"/>
        </w:rPr>
        <w:t>EBiSC</w:t>
      </w:r>
      <w:proofErr w:type="spellEnd"/>
      <w:r>
        <w:rPr>
          <w:i/>
          <w:iCs/>
          <w:color w:val="000000"/>
          <w:sz w:val="20"/>
        </w:rPr>
        <w:t xml:space="preserve"> Bank </w:t>
      </w:r>
      <w:proofErr w:type="gramStart"/>
      <w:r>
        <w:rPr>
          <w:i/>
          <w:iCs/>
          <w:color w:val="000000"/>
          <w:sz w:val="20"/>
        </w:rPr>
        <w:t>Entit</w:t>
      </w:r>
      <w:r w:rsidR="00BC6E39">
        <w:rPr>
          <w:i/>
          <w:iCs/>
          <w:color w:val="000000"/>
          <w:sz w:val="20"/>
        </w:rPr>
        <w:t>y</w:t>
      </w:r>
      <w:proofErr w:type="gramEnd"/>
      <w:r w:rsidR="00BC6E39">
        <w:rPr>
          <w:i/>
          <w:iCs/>
          <w:color w:val="000000"/>
          <w:sz w:val="20"/>
        </w:rPr>
        <w:t xml:space="preserve"> which is </w:t>
      </w:r>
      <w:r w:rsidR="00BC6E39" w:rsidRPr="00BC6E39">
        <w:rPr>
          <w:i/>
          <w:iCs/>
          <w:color w:val="000000"/>
          <w:sz w:val="20"/>
        </w:rPr>
        <w:t>Fraunhofer UK Research Limited, a</w:t>
      </w:r>
      <w:r w:rsidR="00BC6E39">
        <w:rPr>
          <w:i/>
          <w:iCs/>
          <w:color w:val="000000"/>
          <w:sz w:val="20"/>
        </w:rPr>
        <w:t xml:space="preserve"> not-for-profit</w:t>
      </w:r>
      <w:r w:rsidR="00BC6E39" w:rsidRPr="00BC6E39">
        <w:rPr>
          <w:i/>
          <w:iCs/>
          <w:color w:val="000000"/>
          <w:sz w:val="20"/>
        </w:rPr>
        <w:t xml:space="preserve"> company incorporated in Scotland under</w:t>
      </w:r>
      <w:r w:rsidR="00BC6E39">
        <w:rPr>
          <w:i/>
          <w:iCs/>
          <w:color w:val="000000"/>
          <w:sz w:val="20"/>
        </w:rPr>
        <w:t xml:space="preserve"> </w:t>
      </w:r>
      <w:r w:rsidR="00BC6E39" w:rsidRPr="00BC6E39">
        <w:rPr>
          <w:i/>
          <w:iCs/>
          <w:color w:val="000000"/>
          <w:sz w:val="20"/>
        </w:rPr>
        <w:t>Company number: SC419797 and having its registered office at Technology and Innovation Centre,</w:t>
      </w:r>
      <w:r w:rsidR="00BC6E39">
        <w:rPr>
          <w:i/>
          <w:iCs/>
          <w:color w:val="000000"/>
          <w:sz w:val="20"/>
        </w:rPr>
        <w:t xml:space="preserve"> </w:t>
      </w:r>
      <w:r w:rsidR="00BC6E39" w:rsidRPr="00BC6E39">
        <w:rPr>
          <w:i/>
          <w:iCs/>
          <w:color w:val="000000"/>
          <w:sz w:val="20"/>
        </w:rPr>
        <w:t>Level 5, 99 George Street, Glasgow, Scotland, G1 1RD</w:t>
      </w:r>
    </w:p>
    <w:p w14:paraId="17832AE6" w14:textId="77777777" w:rsidR="008F1382" w:rsidRDefault="008F1382">
      <w:pPr>
        <w:jc w:val="both"/>
        <w:rPr>
          <w:i/>
          <w:iCs/>
          <w:color w:val="000000"/>
          <w:sz w:val="20"/>
        </w:rPr>
      </w:pPr>
    </w:p>
    <w:p w14:paraId="1E116E3B" w14:textId="77777777" w:rsidR="008F1382" w:rsidRDefault="00752BE8">
      <w:pPr>
        <w:jc w:val="both"/>
        <w:rPr>
          <w:i/>
          <w:iCs/>
          <w:color w:val="000000"/>
          <w:sz w:val="20"/>
        </w:rPr>
      </w:pPr>
      <w:r>
        <w:rPr>
          <w:b/>
          <w:i/>
          <w:iCs/>
          <w:color w:val="000000"/>
          <w:sz w:val="20"/>
        </w:rPr>
        <w:t>EGA</w:t>
      </w:r>
      <w:r>
        <w:rPr>
          <w:i/>
          <w:iCs/>
          <w:color w:val="000000"/>
          <w:sz w:val="20"/>
        </w:rPr>
        <w:t xml:space="preserve"> means the European Genome-phenome Archive, a permanent archive of controlled access data generated for biomedical research and deposited to enable data sharing. The EGA is described on the website https://www.ebi.ac.uk/ega/home. </w:t>
      </w:r>
    </w:p>
    <w:p w14:paraId="64D1E61E" w14:textId="77777777" w:rsidR="00F80DB7" w:rsidRDefault="00F80DB7">
      <w:pPr>
        <w:jc w:val="both"/>
        <w:rPr>
          <w:i/>
          <w:iCs/>
          <w:color w:val="000000"/>
          <w:sz w:val="20"/>
        </w:rPr>
      </w:pPr>
    </w:p>
    <w:p w14:paraId="3CFC283C" w14:textId="6795E904" w:rsidR="00F80DB7" w:rsidRDefault="00F80DB7" w:rsidP="00BA08CE">
      <w:pPr>
        <w:spacing w:after="120" w:line="276" w:lineRule="auto"/>
        <w:jc w:val="both"/>
        <w:outlineLvl w:val="1"/>
        <w:rPr>
          <w:i/>
          <w:iCs/>
        </w:rPr>
      </w:pPr>
      <w:r w:rsidRPr="00BA08CE">
        <w:rPr>
          <w:rFonts w:cstheme="minorHAnsi"/>
          <w:b/>
          <w:i/>
          <w:iCs/>
          <w:sz w:val="20"/>
          <w:szCs w:val="18"/>
        </w:rPr>
        <w:t xml:space="preserve">EMDA </w:t>
      </w:r>
      <w:r w:rsidRPr="00BA08CE">
        <w:rPr>
          <w:rFonts w:cstheme="minorHAnsi"/>
          <w:bCs/>
          <w:i/>
          <w:iCs/>
          <w:sz w:val="20"/>
          <w:szCs w:val="18"/>
        </w:rPr>
        <w:t>means EBiSC Material Deposit Agreement, drawn up between the cell line depositor and the EBiSC Banking Entity.</w:t>
      </w:r>
    </w:p>
    <w:p w14:paraId="1DBE9B83" w14:textId="77777777" w:rsidR="008F1382" w:rsidRDefault="008F1382">
      <w:pPr>
        <w:jc w:val="both"/>
        <w:rPr>
          <w:i/>
          <w:iCs/>
          <w:color w:val="000000"/>
          <w:sz w:val="20"/>
        </w:rPr>
      </w:pPr>
    </w:p>
    <w:p w14:paraId="3460AE68" w14:textId="77777777" w:rsidR="008F1382" w:rsidRDefault="00752BE8">
      <w:pPr>
        <w:jc w:val="both"/>
        <w:rPr>
          <w:i/>
          <w:iCs/>
        </w:rPr>
      </w:pPr>
      <w:r>
        <w:rPr>
          <w:b/>
          <w:i/>
          <w:iCs/>
          <w:color w:val="000000"/>
          <w:sz w:val="20"/>
        </w:rPr>
        <w:t>Data</w:t>
      </w:r>
      <w:r>
        <w:rPr>
          <w:i/>
          <w:iCs/>
          <w:color w:val="000000"/>
          <w:sz w:val="20"/>
        </w:rPr>
        <w:t xml:space="preserve"> means Personal Data that is associated with EBiSC lines and is subject to managed access control through the EBiSC Data Access Committee.</w:t>
      </w:r>
    </w:p>
    <w:p w14:paraId="7C0F9FFF" w14:textId="77777777" w:rsidR="008F1382" w:rsidRDefault="008F1382">
      <w:pPr>
        <w:jc w:val="both"/>
        <w:rPr>
          <w:color w:val="000000"/>
          <w:sz w:val="20"/>
        </w:rPr>
      </w:pPr>
    </w:p>
    <w:p w14:paraId="7E7A0021" w14:textId="2BD111D8" w:rsidR="008F1382" w:rsidRDefault="00752BE8">
      <w:pPr>
        <w:jc w:val="both"/>
        <w:rPr>
          <w:i/>
          <w:iCs/>
        </w:rPr>
      </w:pPr>
      <w:r>
        <w:rPr>
          <w:b/>
          <w:bCs/>
          <w:i/>
          <w:iCs/>
          <w:color w:val="000000"/>
          <w:sz w:val="20"/>
        </w:rPr>
        <w:t xml:space="preserve">Data Subject </w:t>
      </w:r>
      <w:r>
        <w:rPr>
          <w:i/>
          <w:iCs/>
          <w:color w:val="000000"/>
          <w:sz w:val="20"/>
        </w:rPr>
        <w:t xml:space="preserve">means an identified or identifiable natural person. An identifiable natural person is one who can be identified, directly or indirectly, </w:t>
      </w:r>
      <w:proofErr w:type="gramStart"/>
      <w:r>
        <w:rPr>
          <w:i/>
          <w:iCs/>
          <w:color w:val="000000"/>
          <w:sz w:val="20"/>
        </w:rPr>
        <w:t>in particular by</w:t>
      </w:r>
      <w:proofErr w:type="gramEnd"/>
      <w:r>
        <w:rPr>
          <w:i/>
          <w:iCs/>
          <w:color w:val="000000"/>
          <w:sz w:val="20"/>
        </w:rPr>
        <w:t xml:space="preserve"> reference to an identifier such as a name, an identification number, location data, an online identifier or to one or more factors specific to the physical, physiological, genetic, mental, economic, cultural or social identity of that natural person. The </w:t>
      </w:r>
      <w:r>
        <w:rPr>
          <w:i/>
          <w:iCs/>
          <w:color w:val="000000"/>
          <w:sz w:val="20"/>
        </w:rPr>
        <w:lastRenderedPageBreak/>
        <w:t xml:space="preserve">Data Subject has been informed of the purpose for which the Data is held and has given his/her informed consent thereto. </w:t>
      </w:r>
    </w:p>
    <w:p w14:paraId="2963F3FE" w14:textId="77777777" w:rsidR="008F1382" w:rsidRDefault="008F1382">
      <w:pPr>
        <w:jc w:val="both"/>
        <w:rPr>
          <w:i/>
          <w:iCs/>
          <w:color w:val="000000"/>
          <w:sz w:val="20"/>
        </w:rPr>
      </w:pPr>
    </w:p>
    <w:p w14:paraId="7A941071" w14:textId="77777777" w:rsidR="008F1382" w:rsidRDefault="00752BE8">
      <w:pPr>
        <w:jc w:val="both"/>
        <w:rPr>
          <w:i/>
          <w:iCs/>
        </w:rPr>
      </w:pPr>
      <w:proofErr w:type="spellStart"/>
      <w:r>
        <w:rPr>
          <w:b/>
          <w:bCs/>
          <w:i/>
          <w:iCs/>
          <w:color w:val="000000"/>
          <w:sz w:val="20"/>
        </w:rPr>
        <w:t>hPSCreg</w:t>
      </w:r>
      <w:proofErr w:type="spellEnd"/>
      <w:r>
        <w:rPr>
          <w:i/>
          <w:iCs/>
          <w:color w:val="000000"/>
          <w:sz w:val="20"/>
        </w:rPr>
        <w:t xml:space="preserve"> means the human pluripotent stem cell registry, an on-line resource of human pluripotent stem cell line data. </w:t>
      </w:r>
      <w:proofErr w:type="spellStart"/>
      <w:r>
        <w:rPr>
          <w:i/>
          <w:iCs/>
          <w:color w:val="000000"/>
          <w:sz w:val="20"/>
        </w:rPr>
        <w:t>hPSCreg</w:t>
      </w:r>
      <w:proofErr w:type="spellEnd"/>
      <w:r>
        <w:rPr>
          <w:i/>
          <w:iCs/>
          <w:color w:val="000000"/>
          <w:sz w:val="20"/>
        </w:rPr>
        <w:t xml:space="preserve"> is described at the website https://hpscreg.eu. </w:t>
      </w:r>
    </w:p>
    <w:p w14:paraId="1D47AF98" w14:textId="77777777" w:rsidR="008F1382" w:rsidRDefault="008F1382">
      <w:pPr>
        <w:jc w:val="both"/>
        <w:rPr>
          <w:i/>
          <w:iCs/>
          <w:color w:val="000000"/>
          <w:sz w:val="20"/>
        </w:rPr>
      </w:pPr>
    </w:p>
    <w:p w14:paraId="62282D76" w14:textId="77777777" w:rsidR="008F1382" w:rsidRDefault="00752BE8">
      <w:pPr>
        <w:jc w:val="both"/>
        <w:rPr>
          <w:i/>
          <w:iCs/>
        </w:rPr>
      </w:pPr>
      <w:r>
        <w:rPr>
          <w:b/>
          <w:i/>
          <w:iCs/>
          <w:color w:val="000000"/>
          <w:sz w:val="20"/>
        </w:rPr>
        <w:t xml:space="preserve">User </w:t>
      </w:r>
      <w:r>
        <w:rPr>
          <w:i/>
          <w:iCs/>
          <w:color w:val="000000"/>
          <w:sz w:val="20"/>
        </w:rPr>
        <w:t xml:space="preserve">means a researcher whose User Institution has previously completed this Data Access Agreement and has received acknowledgement of its acceptance. </w:t>
      </w:r>
    </w:p>
    <w:p w14:paraId="3A650081" w14:textId="77777777" w:rsidR="008F1382" w:rsidRDefault="008F1382">
      <w:pPr>
        <w:jc w:val="both"/>
        <w:rPr>
          <w:i/>
          <w:iCs/>
          <w:color w:val="000000"/>
          <w:sz w:val="20"/>
        </w:rPr>
      </w:pPr>
    </w:p>
    <w:p w14:paraId="4FD11946" w14:textId="77777777" w:rsidR="008F1382" w:rsidRDefault="00752BE8">
      <w:pPr>
        <w:jc w:val="both"/>
        <w:rPr>
          <w:i/>
          <w:iCs/>
          <w:color w:val="000000"/>
          <w:sz w:val="20"/>
        </w:rPr>
      </w:pPr>
      <w:r>
        <w:rPr>
          <w:b/>
          <w:bCs/>
          <w:i/>
          <w:iCs/>
          <w:color w:val="000000"/>
          <w:sz w:val="20"/>
        </w:rPr>
        <w:t>Personal Data</w:t>
      </w:r>
      <w:r>
        <w:rPr>
          <w:i/>
          <w:iCs/>
          <w:color w:val="000000"/>
          <w:sz w:val="20"/>
        </w:rPr>
        <w:t xml:space="preserve"> means any information relating to a Data Subject. This includes, but is not limited to, sequencing data (whole genome, exome, transcriptome), HLA data, STR data and clinical data.</w:t>
      </w:r>
    </w:p>
    <w:p w14:paraId="23C3660D" w14:textId="77777777" w:rsidR="008F1382" w:rsidRDefault="008F1382">
      <w:pPr>
        <w:jc w:val="both"/>
        <w:rPr>
          <w:i/>
          <w:iCs/>
          <w:color w:val="000000"/>
          <w:sz w:val="20"/>
        </w:rPr>
      </w:pPr>
    </w:p>
    <w:p w14:paraId="1A2ECF7A" w14:textId="77777777" w:rsidR="008F1382" w:rsidRDefault="00752BE8">
      <w:pPr>
        <w:jc w:val="both"/>
        <w:rPr>
          <w:i/>
          <w:iCs/>
        </w:rPr>
      </w:pPr>
      <w:r>
        <w:rPr>
          <w:b/>
          <w:i/>
          <w:iCs/>
          <w:color w:val="000000"/>
          <w:sz w:val="20"/>
        </w:rPr>
        <w:t>Publications</w:t>
      </w:r>
      <w:r>
        <w:rPr>
          <w:i/>
          <w:iCs/>
          <w:color w:val="000000"/>
          <w:sz w:val="20"/>
        </w:rPr>
        <w:t xml:space="preserve"> means, without limitation, articles published in print journals, electronic journals, reviews, books, posters and other written and verbal presentations of research.</w:t>
      </w:r>
    </w:p>
    <w:p w14:paraId="10DA2B21" w14:textId="77777777" w:rsidR="008F1382" w:rsidRDefault="008F1382">
      <w:pPr>
        <w:jc w:val="both"/>
        <w:rPr>
          <w:i/>
          <w:iCs/>
          <w:color w:val="000000"/>
          <w:sz w:val="20"/>
        </w:rPr>
      </w:pPr>
    </w:p>
    <w:p w14:paraId="1CB5401F" w14:textId="77777777" w:rsidR="008F1382" w:rsidRDefault="00752BE8">
      <w:pPr>
        <w:jc w:val="both"/>
        <w:rPr>
          <w:i/>
          <w:iCs/>
          <w:color w:val="000000"/>
          <w:sz w:val="20"/>
        </w:rPr>
      </w:pPr>
      <w:r>
        <w:rPr>
          <w:b/>
          <w:bCs/>
          <w:i/>
          <w:iCs/>
          <w:color w:val="000000"/>
          <w:sz w:val="20"/>
        </w:rPr>
        <w:t>Third Party Obligations (TPO)</w:t>
      </w:r>
      <w:r>
        <w:rPr>
          <w:i/>
          <w:iCs/>
          <w:color w:val="000000"/>
          <w:sz w:val="20"/>
        </w:rPr>
        <w:t xml:space="preserve"> means the obligations of the original cell line depositor to third parties, in relation to the use of the Material, which are specified in the EMDA. For avoidance of doubt, such obligations may include, but are not limited to, reach-through intellectual property rights including royalty obligations to third parties, existing distribution arrangements with third parties, and specific terms of donor consent. The TPO should be specified in the Cell Line Information Pack.</w:t>
      </w:r>
    </w:p>
    <w:p w14:paraId="7069A267" w14:textId="77777777" w:rsidR="008F1382" w:rsidRDefault="008F1382">
      <w:pPr>
        <w:jc w:val="both"/>
        <w:rPr>
          <w:i/>
          <w:iCs/>
          <w:color w:val="000000"/>
          <w:sz w:val="20"/>
        </w:rPr>
      </w:pPr>
    </w:p>
    <w:p w14:paraId="1F882BA7" w14:textId="77777777" w:rsidR="008F1382" w:rsidRDefault="00752BE8">
      <w:pPr>
        <w:jc w:val="both"/>
        <w:rPr>
          <w:i/>
          <w:iCs/>
        </w:rPr>
      </w:pPr>
      <w:r>
        <w:rPr>
          <w:b/>
          <w:bCs/>
          <w:i/>
          <w:iCs/>
          <w:color w:val="000000"/>
          <w:sz w:val="20"/>
        </w:rPr>
        <w:t>User Institution</w:t>
      </w:r>
      <w:r>
        <w:rPr>
          <w:i/>
          <w:iCs/>
          <w:color w:val="000000"/>
          <w:sz w:val="20"/>
        </w:rPr>
        <w:t xml:space="preserve"> means the organisation at which the User is employed, affiliated or enrolled.</w:t>
      </w:r>
    </w:p>
    <w:p w14:paraId="45FF5E3D" w14:textId="77777777" w:rsidR="008F1382" w:rsidRDefault="008F1382">
      <w:pPr>
        <w:jc w:val="both"/>
        <w:rPr>
          <w:color w:val="000000"/>
          <w:sz w:val="20"/>
        </w:rPr>
      </w:pPr>
    </w:p>
    <w:p w14:paraId="70CF2951" w14:textId="77777777" w:rsidR="008F1382" w:rsidRDefault="008F1382">
      <w:pPr>
        <w:jc w:val="both"/>
        <w:rPr>
          <w:color w:val="000000"/>
          <w:sz w:val="20"/>
        </w:rPr>
      </w:pPr>
    </w:p>
    <w:p w14:paraId="5670FC7D" w14:textId="77777777" w:rsidR="008F1382" w:rsidRDefault="00752BE8">
      <w:pPr>
        <w:jc w:val="both"/>
        <w:rPr>
          <w:b/>
          <w:color w:val="000000"/>
          <w:sz w:val="20"/>
        </w:rPr>
      </w:pPr>
      <w:r>
        <w:rPr>
          <w:b/>
          <w:color w:val="000000"/>
          <w:sz w:val="20"/>
        </w:rPr>
        <w:t>Terms and Conditions:</w:t>
      </w:r>
    </w:p>
    <w:p w14:paraId="47932F30" w14:textId="77777777" w:rsidR="008F1382" w:rsidRDefault="008F1382">
      <w:pPr>
        <w:jc w:val="both"/>
        <w:rPr>
          <w:b/>
          <w:color w:val="000000"/>
          <w:sz w:val="20"/>
        </w:rPr>
      </w:pPr>
    </w:p>
    <w:p w14:paraId="74860DDD" w14:textId="77777777" w:rsidR="008F1382" w:rsidRDefault="00752BE8">
      <w:pPr>
        <w:jc w:val="both"/>
        <w:rPr>
          <w:color w:val="000000"/>
          <w:sz w:val="20"/>
        </w:rPr>
      </w:pPr>
      <w:r>
        <w:rPr>
          <w:color w:val="000000"/>
          <w:sz w:val="20"/>
        </w:rPr>
        <w:t>In signing this Agreement:</w:t>
      </w:r>
    </w:p>
    <w:p w14:paraId="55CED7C9" w14:textId="77777777" w:rsidR="008F1382" w:rsidRDefault="008F1382">
      <w:pPr>
        <w:jc w:val="both"/>
        <w:rPr>
          <w:b/>
          <w:color w:val="000000"/>
          <w:sz w:val="20"/>
        </w:rPr>
      </w:pPr>
    </w:p>
    <w:p w14:paraId="7B3927A3" w14:textId="1F4F4D37" w:rsidR="008F1382" w:rsidRDefault="00752BE8">
      <w:pPr>
        <w:numPr>
          <w:ilvl w:val="0"/>
          <w:numId w:val="4"/>
        </w:numPr>
        <w:jc w:val="both"/>
      </w:pPr>
      <w:r>
        <w:rPr>
          <w:color w:val="000000"/>
          <w:sz w:val="20"/>
        </w:rPr>
        <w:t>You agree to use the Data only for the advancement of medical research, according to the consent obtained from sample do</w:t>
      </w:r>
      <w:r w:rsidRPr="00303B3E">
        <w:rPr>
          <w:color w:val="000000"/>
          <w:sz w:val="20"/>
        </w:rPr>
        <w:t>nors and in accordance with any TPO, as described in</w:t>
      </w:r>
      <w:r w:rsidR="005C530C">
        <w:rPr>
          <w:color w:val="000000"/>
          <w:sz w:val="20"/>
        </w:rPr>
        <w:t xml:space="preserve"> relevant CLIPS and</w:t>
      </w:r>
      <w:r w:rsidRPr="00303B3E">
        <w:rPr>
          <w:color w:val="000000"/>
          <w:sz w:val="20"/>
        </w:rPr>
        <w:t xml:space="preserve"> Appendix 2</w:t>
      </w:r>
      <w:r w:rsidR="00303B3E">
        <w:rPr>
          <w:color w:val="000000"/>
          <w:sz w:val="20"/>
        </w:rPr>
        <w:t>.</w:t>
      </w:r>
    </w:p>
    <w:p w14:paraId="5AB28E73" w14:textId="77777777" w:rsidR="008F1382" w:rsidRDefault="008F1382">
      <w:pPr>
        <w:jc w:val="both"/>
        <w:rPr>
          <w:color w:val="000000"/>
          <w:sz w:val="20"/>
        </w:rPr>
      </w:pPr>
    </w:p>
    <w:p w14:paraId="0F0FC3E5" w14:textId="710706DF" w:rsidR="008F1382" w:rsidRPr="00DB2DDF" w:rsidRDefault="00752BE8">
      <w:pPr>
        <w:numPr>
          <w:ilvl w:val="0"/>
          <w:numId w:val="4"/>
        </w:numPr>
        <w:jc w:val="both"/>
        <w:rPr>
          <w:color w:val="000000"/>
          <w:sz w:val="20"/>
        </w:rPr>
      </w:pPr>
      <w:r>
        <w:rPr>
          <w:color w:val="000000"/>
          <w:sz w:val="20"/>
        </w:rPr>
        <w:t xml:space="preserve">You agree to preserve, </w:t>
      </w:r>
      <w:proofErr w:type="gramStart"/>
      <w:r>
        <w:rPr>
          <w:color w:val="000000"/>
          <w:sz w:val="20"/>
        </w:rPr>
        <w:t>at all times</w:t>
      </w:r>
      <w:proofErr w:type="gramEnd"/>
      <w:r>
        <w:rPr>
          <w:color w:val="000000"/>
          <w:sz w:val="20"/>
        </w:rPr>
        <w:t xml:space="preserve">, the confidentiality </w:t>
      </w:r>
      <w:r w:rsidRPr="00DB2DDF">
        <w:rPr>
          <w:color w:val="000000"/>
          <w:sz w:val="20"/>
        </w:rPr>
        <w:t xml:space="preserve">of information and Data pertaining to Data Subjects. </w:t>
      </w:r>
      <w:proofErr w:type="gramStart"/>
      <w:r w:rsidRPr="00DB2DDF">
        <w:rPr>
          <w:color w:val="000000"/>
          <w:sz w:val="20"/>
        </w:rPr>
        <w:t xml:space="preserve">In particular, </w:t>
      </w:r>
      <w:r w:rsidR="00BA08CE">
        <w:rPr>
          <w:color w:val="000000"/>
          <w:sz w:val="20"/>
        </w:rPr>
        <w:t>y</w:t>
      </w:r>
      <w:r w:rsidRPr="00DB2DDF">
        <w:rPr>
          <w:color w:val="000000"/>
          <w:sz w:val="20"/>
        </w:rPr>
        <w:t>ou</w:t>
      </w:r>
      <w:proofErr w:type="gramEnd"/>
      <w:r w:rsidRPr="00DB2DDF">
        <w:rPr>
          <w:color w:val="000000"/>
          <w:sz w:val="20"/>
        </w:rPr>
        <w:t xml:space="preserve"> undertake not to use, or attempt to use the Data to compromise or otherwise infringe the confidentiality of information on Data Subjects and</w:t>
      </w:r>
      <w:r w:rsidR="00EC58C2">
        <w:rPr>
          <w:color w:val="000000"/>
          <w:sz w:val="20"/>
        </w:rPr>
        <w:t xml:space="preserve"> </w:t>
      </w:r>
      <w:r w:rsidRPr="00DB2DDF">
        <w:rPr>
          <w:color w:val="000000"/>
          <w:sz w:val="20"/>
        </w:rPr>
        <w:t>their right to privacy</w:t>
      </w:r>
      <w:r w:rsidR="005C530C">
        <w:rPr>
          <w:color w:val="000000"/>
          <w:sz w:val="20"/>
        </w:rPr>
        <w:t>.</w:t>
      </w:r>
      <w:r w:rsidR="00C67401" w:rsidRPr="00DB2DDF">
        <w:rPr>
          <w:color w:val="000000"/>
          <w:sz w:val="20"/>
        </w:rPr>
        <w:t xml:space="preserve"> </w:t>
      </w:r>
      <w:r w:rsidR="005C530C">
        <w:rPr>
          <w:color w:val="000000"/>
          <w:sz w:val="20"/>
        </w:rPr>
        <w:br/>
        <w:t>F</w:t>
      </w:r>
      <w:r w:rsidR="00EC58C2">
        <w:rPr>
          <w:color w:val="000000"/>
          <w:sz w:val="20"/>
        </w:rPr>
        <w:t>or avoidance of doubt,</w:t>
      </w:r>
      <w:r w:rsidR="00DB2DDF" w:rsidRPr="00860F18">
        <w:rPr>
          <w:color w:val="000000"/>
          <w:sz w:val="20"/>
        </w:rPr>
        <w:t xml:space="preserve"> </w:t>
      </w:r>
      <w:r w:rsidR="00BA08CE">
        <w:rPr>
          <w:color w:val="000000"/>
          <w:sz w:val="20"/>
        </w:rPr>
        <w:t>y</w:t>
      </w:r>
      <w:r w:rsidR="005C530C">
        <w:rPr>
          <w:color w:val="000000"/>
          <w:sz w:val="20"/>
        </w:rPr>
        <w:t xml:space="preserve">ou </w:t>
      </w:r>
      <w:r w:rsidR="00DB2DDF" w:rsidRPr="00860F18">
        <w:rPr>
          <w:color w:val="000000"/>
          <w:sz w:val="20"/>
        </w:rPr>
        <w:t xml:space="preserve">will </w:t>
      </w:r>
      <w:r w:rsidR="00DB2DDF" w:rsidRPr="00BA08CE">
        <w:rPr>
          <w:sz w:val="20"/>
        </w:rPr>
        <w:t xml:space="preserve">make no attempt, at any time, to establish the personal identity of the individual </w:t>
      </w:r>
      <w:r w:rsidR="005C530C">
        <w:rPr>
          <w:sz w:val="20"/>
        </w:rPr>
        <w:t>data subject</w:t>
      </w:r>
      <w:r w:rsidR="00DB2DDF" w:rsidRPr="00BA08CE">
        <w:rPr>
          <w:sz w:val="20"/>
        </w:rPr>
        <w:t xml:space="preserve"> of the primary tissue from which the Banked Material was derived</w:t>
      </w:r>
      <w:r w:rsidR="00F90F7E">
        <w:rPr>
          <w:sz w:val="20"/>
        </w:rPr>
        <w:t>.</w:t>
      </w:r>
    </w:p>
    <w:p w14:paraId="6ADAF42B" w14:textId="77777777" w:rsidR="008F1382" w:rsidRDefault="008F1382">
      <w:pPr>
        <w:jc w:val="both"/>
        <w:rPr>
          <w:color w:val="000000"/>
          <w:sz w:val="20"/>
        </w:rPr>
      </w:pPr>
    </w:p>
    <w:p w14:paraId="56A34066" w14:textId="309C380F" w:rsidR="00884CF0" w:rsidRPr="00BA08CE" w:rsidRDefault="00752BE8" w:rsidP="00EC58C2">
      <w:pPr>
        <w:numPr>
          <w:ilvl w:val="0"/>
          <w:numId w:val="4"/>
        </w:numPr>
        <w:jc w:val="both"/>
        <w:rPr>
          <w:color w:val="000000"/>
          <w:sz w:val="20"/>
        </w:rPr>
      </w:pPr>
      <w:r>
        <w:rPr>
          <w:color w:val="000000"/>
          <w:sz w:val="20"/>
        </w:rPr>
        <w:t xml:space="preserve">You agree not to attempt to link the data provided under this agreement to other information or archive data available for the data sets provided, even if access to that data has been formally granted to you, or it is freely available without restriction, without specific permission being sought from the relevant access committees. </w:t>
      </w:r>
    </w:p>
    <w:p w14:paraId="6A72F163" w14:textId="77777777" w:rsidR="00884CF0" w:rsidRDefault="00884CF0" w:rsidP="00BA08CE">
      <w:pPr>
        <w:ind w:left="432"/>
        <w:jc w:val="both"/>
        <w:rPr>
          <w:color w:val="000000"/>
          <w:sz w:val="20"/>
        </w:rPr>
      </w:pPr>
    </w:p>
    <w:p w14:paraId="4161AFD0" w14:textId="77777777" w:rsidR="00884CF0" w:rsidRPr="00E1065A" w:rsidRDefault="00884CF0" w:rsidP="00884CF0">
      <w:pPr>
        <w:numPr>
          <w:ilvl w:val="0"/>
          <w:numId w:val="4"/>
        </w:numPr>
        <w:jc w:val="both"/>
        <w:rPr>
          <w:rFonts w:cs="Segoe UI"/>
          <w:sz w:val="20"/>
        </w:rPr>
      </w:pPr>
      <w:r w:rsidRPr="0088628D">
        <w:rPr>
          <w:color w:val="000000"/>
          <w:sz w:val="20"/>
        </w:rPr>
        <w:t xml:space="preserve">You agree not to </w:t>
      </w:r>
      <w:r w:rsidRPr="00E1065A">
        <w:rPr>
          <w:rFonts w:cs="Segoe UI"/>
          <w:sz w:val="20"/>
        </w:rPr>
        <w:t>use the data alone or in combination with other data sets to either attempt or create the conditions for the re-identification of Data Subjects.</w:t>
      </w:r>
    </w:p>
    <w:p w14:paraId="675E8775" w14:textId="77777777" w:rsidR="008F1382" w:rsidRDefault="008F1382">
      <w:pPr>
        <w:jc w:val="both"/>
        <w:rPr>
          <w:color w:val="000000"/>
          <w:sz w:val="20"/>
        </w:rPr>
      </w:pPr>
    </w:p>
    <w:p w14:paraId="307F7031" w14:textId="3AF0ADF9" w:rsidR="008F1382" w:rsidRDefault="00752BE8">
      <w:pPr>
        <w:numPr>
          <w:ilvl w:val="0"/>
          <w:numId w:val="4"/>
        </w:numPr>
        <w:jc w:val="both"/>
        <w:rPr>
          <w:color w:val="000000"/>
          <w:sz w:val="20"/>
        </w:rPr>
      </w:pPr>
      <w:r>
        <w:rPr>
          <w:color w:val="000000"/>
          <w:sz w:val="20"/>
        </w:rPr>
        <w:t xml:space="preserve">You agree not to transfer or disclose the Data, in whole or part, or any identifiable material derived from the Data, to others, except as necessary for data/safety monitoring or programme management.  Should You wish to share the Data with a collaborator </w:t>
      </w:r>
      <w:r w:rsidR="00BA08CE">
        <w:rPr>
          <w:color w:val="000000"/>
          <w:sz w:val="20"/>
        </w:rPr>
        <w:t>out with</w:t>
      </w:r>
      <w:r>
        <w:rPr>
          <w:color w:val="000000"/>
          <w:sz w:val="20"/>
        </w:rPr>
        <w:t xml:space="preserve"> the same Institution, the third party must make a separate application for access to the Data. </w:t>
      </w:r>
    </w:p>
    <w:p w14:paraId="3ECE8427" w14:textId="77777777" w:rsidR="00A450EB" w:rsidRDefault="00A450EB" w:rsidP="00BA08CE">
      <w:pPr>
        <w:pStyle w:val="Listenabsatz"/>
        <w:rPr>
          <w:color w:val="000000"/>
          <w:sz w:val="20"/>
        </w:rPr>
      </w:pPr>
    </w:p>
    <w:p w14:paraId="4F15D3FF" w14:textId="0080A2B6" w:rsidR="00A450EB" w:rsidRPr="0088628D" w:rsidRDefault="00A450EB" w:rsidP="00A450EB">
      <w:pPr>
        <w:numPr>
          <w:ilvl w:val="0"/>
          <w:numId w:val="4"/>
        </w:numPr>
        <w:jc w:val="both"/>
        <w:rPr>
          <w:color w:val="000000"/>
          <w:sz w:val="20"/>
        </w:rPr>
      </w:pPr>
      <w:r w:rsidRPr="0088628D">
        <w:rPr>
          <w:color w:val="000000"/>
          <w:sz w:val="20"/>
        </w:rPr>
        <w:t xml:space="preserve">You agree to </w:t>
      </w:r>
      <w:r w:rsidRPr="00E1065A">
        <w:rPr>
          <w:rFonts w:cs="Segoe UI"/>
          <w:sz w:val="20"/>
        </w:rPr>
        <w:t>not publish, release</w:t>
      </w:r>
      <w:r>
        <w:rPr>
          <w:rFonts w:cs="Segoe UI"/>
          <w:sz w:val="20"/>
        </w:rPr>
        <w:t>,</w:t>
      </w:r>
      <w:r w:rsidRPr="00E1065A">
        <w:rPr>
          <w:rFonts w:cs="Segoe UI"/>
          <w:sz w:val="20"/>
        </w:rPr>
        <w:t xml:space="preserve"> or disclose into the public domain any data or other information that could reasonably be expected to lead to the re-identification of </w:t>
      </w:r>
      <w:r w:rsidR="00405C04">
        <w:rPr>
          <w:rFonts w:cs="Segoe UI"/>
          <w:sz w:val="20"/>
        </w:rPr>
        <w:t>data subjects.</w:t>
      </w:r>
      <w:r w:rsidRPr="0088628D">
        <w:rPr>
          <w:color w:val="000000"/>
          <w:sz w:val="20"/>
        </w:rPr>
        <w:t xml:space="preserve"> </w:t>
      </w:r>
    </w:p>
    <w:p w14:paraId="23FFD5BA" w14:textId="77777777" w:rsidR="008F1382" w:rsidRDefault="008F1382">
      <w:pPr>
        <w:jc w:val="both"/>
        <w:rPr>
          <w:color w:val="000000"/>
          <w:sz w:val="20"/>
        </w:rPr>
      </w:pPr>
    </w:p>
    <w:p w14:paraId="28B716D1" w14:textId="77777777" w:rsidR="008F1382" w:rsidRDefault="00752BE8">
      <w:pPr>
        <w:numPr>
          <w:ilvl w:val="0"/>
          <w:numId w:val="4"/>
        </w:numPr>
        <w:jc w:val="both"/>
      </w:pPr>
      <w:r>
        <w:rPr>
          <w:color w:val="000000"/>
          <w:sz w:val="20"/>
        </w:rPr>
        <w:t>You agree to use the Data for the approved purpose and project described in your application; use of the Data for a new purpose or project will require a new application and approval.</w:t>
      </w:r>
    </w:p>
    <w:p w14:paraId="12F30607" w14:textId="77777777" w:rsidR="008F1382" w:rsidRDefault="008F1382">
      <w:pPr>
        <w:jc w:val="both"/>
        <w:rPr>
          <w:color w:val="000000"/>
          <w:sz w:val="20"/>
        </w:rPr>
      </w:pPr>
    </w:p>
    <w:p w14:paraId="103AF391" w14:textId="773B97EB" w:rsidR="008F1382" w:rsidRDefault="00752BE8">
      <w:pPr>
        <w:numPr>
          <w:ilvl w:val="0"/>
          <w:numId w:val="4"/>
        </w:numPr>
        <w:jc w:val="both"/>
        <w:rPr>
          <w:color w:val="000000"/>
          <w:sz w:val="20"/>
        </w:rPr>
      </w:pPr>
      <w:r>
        <w:rPr>
          <w:color w:val="000000"/>
          <w:sz w:val="20"/>
        </w:rPr>
        <w:lastRenderedPageBreak/>
        <w:t xml:space="preserve">You accept that Data will be updated from time to time, with suitable versioning. If the reissue is at the request of sample donors and/or other ethical scrutiny, </w:t>
      </w:r>
      <w:r w:rsidR="00BA08CE">
        <w:rPr>
          <w:color w:val="000000"/>
          <w:sz w:val="20"/>
        </w:rPr>
        <w:t>y</w:t>
      </w:r>
      <w:r>
        <w:rPr>
          <w:color w:val="000000"/>
          <w:sz w:val="20"/>
        </w:rPr>
        <w:t xml:space="preserve">ou will destroy earlier versions of the Data. </w:t>
      </w:r>
    </w:p>
    <w:p w14:paraId="409EBDEB" w14:textId="77777777" w:rsidR="008F1382" w:rsidRDefault="008F1382">
      <w:pPr>
        <w:jc w:val="both"/>
        <w:rPr>
          <w:color w:val="000000"/>
          <w:sz w:val="20"/>
        </w:rPr>
      </w:pPr>
    </w:p>
    <w:p w14:paraId="24E8BBB6" w14:textId="77777777" w:rsidR="008F1382" w:rsidRDefault="00752BE8">
      <w:pPr>
        <w:numPr>
          <w:ilvl w:val="0"/>
          <w:numId w:val="4"/>
        </w:numPr>
        <w:jc w:val="both"/>
      </w:pPr>
      <w:r>
        <w:rPr>
          <w:color w:val="000000"/>
          <w:sz w:val="20"/>
        </w:rPr>
        <w:t>You accept that EBiSC, the EBE, the EBiSC DAC, and the funders of the Data or any part of the Data supplied:</w:t>
      </w:r>
    </w:p>
    <w:p w14:paraId="0F75F8B5" w14:textId="77777777" w:rsidR="008F1382" w:rsidRDefault="00752BE8">
      <w:pPr>
        <w:numPr>
          <w:ilvl w:val="1"/>
          <w:numId w:val="3"/>
        </w:numPr>
        <w:jc w:val="both"/>
        <w:rPr>
          <w:color w:val="000000"/>
          <w:sz w:val="20"/>
        </w:rPr>
      </w:pPr>
      <w:r>
        <w:rPr>
          <w:color w:val="000000"/>
          <w:sz w:val="20"/>
        </w:rPr>
        <w:t xml:space="preserve">bear no legal responsibility for the accuracy or comprehensiveness of the Data; and </w:t>
      </w:r>
    </w:p>
    <w:p w14:paraId="3BD2E516" w14:textId="77777777" w:rsidR="008F1382" w:rsidRDefault="00752BE8">
      <w:pPr>
        <w:numPr>
          <w:ilvl w:val="1"/>
          <w:numId w:val="3"/>
        </w:numPr>
        <w:jc w:val="both"/>
        <w:rPr>
          <w:color w:val="000000"/>
          <w:sz w:val="20"/>
        </w:rPr>
      </w:pPr>
      <w:r>
        <w:rPr>
          <w:color w:val="000000"/>
          <w:sz w:val="20"/>
        </w:rPr>
        <w:t>accept no liability for indirect, consequential, or incidental, damages or losses arising from use of the Data, or from the unavailability of, or break in access to, the Data for whatever reason.</w:t>
      </w:r>
    </w:p>
    <w:p w14:paraId="24AB52B6" w14:textId="77777777" w:rsidR="008F1382" w:rsidRDefault="008F1382">
      <w:pPr>
        <w:jc w:val="both"/>
        <w:rPr>
          <w:color w:val="000000"/>
          <w:sz w:val="20"/>
        </w:rPr>
      </w:pPr>
    </w:p>
    <w:p w14:paraId="5B90E22A" w14:textId="77777777" w:rsidR="008F1382" w:rsidRDefault="00752BE8" w:rsidP="00BA08CE">
      <w:pPr>
        <w:numPr>
          <w:ilvl w:val="0"/>
          <w:numId w:val="5"/>
        </w:numPr>
        <w:jc w:val="both"/>
      </w:pPr>
      <w:r>
        <w:rPr>
          <w:color w:val="000000"/>
          <w:sz w:val="20"/>
        </w:rPr>
        <w:t xml:space="preserve">You understand and acknowledge that the Data may be protected by copyright and other intellectual property rights, and that duplication, except as reasonably required to carry out Your research with the Data, or sale of all or part of the Data on any media may not be permitted.  </w:t>
      </w:r>
      <w:r>
        <w:rPr>
          <w:color w:val="000000"/>
          <w:sz w:val="20"/>
          <w:lang w:val="en-US"/>
        </w:rPr>
        <w:t>Users of the data are solely responsible for establishing the nature of and complying with any such intellectual property restrictions.</w:t>
      </w:r>
      <w:r>
        <w:rPr>
          <w:color w:val="000000"/>
          <w:sz w:val="20"/>
        </w:rPr>
        <w:t xml:space="preserve">  </w:t>
      </w:r>
    </w:p>
    <w:p w14:paraId="60413B20" w14:textId="77777777" w:rsidR="008F1382" w:rsidRDefault="008F1382">
      <w:pPr>
        <w:jc w:val="both"/>
        <w:rPr>
          <w:color w:val="000000"/>
          <w:sz w:val="20"/>
        </w:rPr>
      </w:pPr>
    </w:p>
    <w:p w14:paraId="41861A9C" w14:textId="77777777" w:rsidR="008F1382" w:rsidRDefault="00752BE8" w:rsidP="00BA08CE">
      <w:pPr>
        <w:numPr>
          <w:ilvl w:val="0"/>
          <w:numId w:val="5"/>
        </w:numPr>
        <w:jc w:val="both"/>
        <w:rPr>
          <w:color w:val="000000"/>
          <w:sz w:val="20"/>
        </w:rPr>
      </w:pPr>
      <w:r>
        <w:rPr>
          <w:color w:val="000000"/>
          <w:sz w:val="20"/>
        </w:rPr>
        <w:t xml:space="preserve">You recognise that nothing in this agreement shall operate to transfer to the User Institution any intellectual property rights relating to the Data.  The User Institution has the right to develop intellectual property based on comparisons with their own data.  </w:t>
      </w:r>
    </w:p>
    <w:p w14:paraId="50B7A04C" w14:textId="77777777" w:rsidR="008F1382" w:rsidRDefault="008F1382">
      <w:pPr>
        <w:jc w:val="both"/>
        <w:rPr>
          <w:color w:val="000000"/>
          <w:sz w:val="20"/>
        </w:rPr>
      </w:pPr>
    </w:p>
    <w:p w14:paraId="2F8D6458" w14:textId="77777777" w:rsidR="008F1382" w:rsidRDefault="00752BE8" w:rsidP="00BA08CE">
      <w:pPr>
        <w:numPr>
          <w:ilvl w:val="0"/>
          <w:numId w:val="5"/>
        </w:numPr>
        <w:rPr>
          <w:color w:val="000000"/>
          <w:sz w:val="20"/>
        </w:rPr>
      </w:pPr>
      <w:r>
        <w:rPr>
          <w:color w:val="000000"/>
          <w:sz w:val="20"/>
        </w:rPr>
        <w:t xml:space="preserve">You accept that this agreement will terminate immediately upon any breach of this agreement by You and You will be required to destroy any Data held.  </w:t>
      </w:r>
      <w:r>
        <w:rPr>
          <w:color w:val="000000"/>
          <w:sz w:val="20"/>
        </w:rPr>
        <w:br/>
      </w:r>
    </w:p>
    <w:p w14:paraId="5E4F4A8D" w14:textId="671B79E9" w:rsidR="008F1382" w:rsidRDefault="00752BE8" w:rsidP="00BA08CE">
      <w:pPr>
        <w:numPr>
          <w:ilvl w:val="0"/>
          <w:numId w:val="5"/>
        </w:numPr>
        <w:jc w:val="both"/>
      </w:pPr>
      <w:r>
        <w:rPr>
          <w:color w:val="000000"/>
          <w:sz w:val="20"/>
        </w:rPr>
        <w:t xml:space="preserve">You accept that it may be necessary for the EBE or its appointed agent to alter the terms of this agreement from time to time </w:t>
      </w:r>
      <w:proofErr w:type="gramStart"/>
      <w:r>
        <w:rPr>
          <w:color w:val="000000"/>
          <w:sz w:val="20"/>
        </w:rPr>
        <w:t>in order to</w:t>
      </w:r>
      <w:proofErr w:type="gramEnd"/>
      <w:r>
        <w:rPr>
          <w:color w:val="000000"/>
          <w:sz w:val="20"/>
        </w:rPr>
        <w:t xml:space="preserve"> address new concerns.  In this event, EBiSC or its appointed agent will </w:t>
      </w:r>
      <w:r>
        <w:rPr>
          <w:sz w:val="20"/>
        </w:rPr>
        <w:t xml:space="preserve">contact You to inform You of any changes and You agree that </w:t>
      </w:r>
      <w:r w:rsidR="00BA08CE">
        <w:rPr>
          <w:sz w:val="20"/>
        </w:rPr>
        <w:t>y</w:t>
      </w:r>
      <w:r>
        <w:rPr>
          <w:sz w:val="20"/>
        </w:rPr>
        <w:t>our continued use of the Data shall be dependent on the parties entering into a new version of the Agreement.</w:t>
      </w:r>
    </w:p>
    <w:p w14:paraId="22EBE11C" w14:textId="77777777" w:rsidR="008F1382" w:rsidRDefault="008F1382">
      <w:pPr>
        <w:jc w:val="both"/>
        <w:rPr>
          <w:color w:val="000000"/>
          <w:sz w:val="20"/>
        </w:rPr>
      </w:pPr>
    </w:p>
    <w:p w14:paraId="4E27B980" w14:textId="77777777" w:rsidR="008F1382" w:rsidRDefault="00752BE8" w:rsidP="00BA08CE">
      <w:pPr>
        <w:numPr>
          <w:ilvl w:val="0"/>
          <w:numId w:val="5"/>
        </w:numPr>
        <w:jc w:val="both"/>
      </w:pPr>
      <w:r>
        <w:rPr>
          <w:color w:val="000000"/>
          <w:sz w:val="20"/>
        </w:rPr>
        <w:t>You agree that you will submit a report to the EBiSC DAC, if requested, on completion of the agreed purpose. The EBiSC DAC agrees to treat the report and all information, data, results, and conclusions contained within such report as confidential information belonging to the User Institution.</w:t>
      </w:r>
    </w:p>
    <w:p w14:paraId="65044488" w14:textId="77777777" w:rsidR="008F1382" w:rsidRDefault="008F1382">
      <w:pPr>
        <w:jc w:val="both"/>
        <w:rPr>
          <w:color w:val="000000"/>
          <w:sz w:val="20"/>
        </w:rPr>
      </w:pPr>
    </w:p>
    <w:p w14:paraId="6FC5F7DC" w14:textId="77777777" w:rsidR="008F1382" w:rsidRDefault="00752BE8" w:rsidP="00BA08CE">
      <w:pPr>
        <w:numPr>
          <w:ilvl w:val="0"/>
          <w:numId w:val="5"/>
        </w:numPr>
        <w:jc w:val="both"/>
      </w:pPr>
      <w:r>
        <w:rPr>
          <w:color w:val="000000"/>
          <w:sz w:val="20"/>
        </w:rPr>
        <w:t>You accept that the Data may be protected by and subject to international laws, including but not limited to applicable laws on the protection of Personal Data, and that You are responsible for ensuring compliance with any such applicable law. You undertake to implement or have implemented adequate technical and organisational security measures to protect Data. The EBiSC DAC reserves the right to request and inspect data security and management documentation to ensure the adequacy of data protection measures, particularly in countries that have no national laws comparable to those which pertain in the EEA.</w:t>
      </w:r>
      <w:r>
        <w:br w:type="page"/>
      </w:r>
    </w:p>
    <w:p w14:paraId="18C2A6B0" w14:textId="77777777" w:rsidR="008F1382" w:rsidRPr="00CC7548" w:rsidRDefault="00752BE8">
      <w:pPr>
        <w:jc w:val="both"/>
        <w:rPr>
          <w:b/>
          <w:color w:val="000000"/>
          <w:sz w:val="20"/>
        </w:rPr>
      </w:pPr>
      <w:r w:rsidRPr="00CC7548">
        <w:rPr>
          <w:b/>
          <w:color w:val="000000"/>
          <w:sz w:val="20"/>
        </w:rPr>
        <w:lastRenderedPageBreak/>
        <w:t>For and on behalf of User:</w:t>
      </w:r>
    </w:p>
    <w:p w14:paraId="7E8179D6" w14:textId="77777777" w:rsidR="008F1382" w:rsidRPr="00CC7548" w:rsidRDefault="008F1382">
      <w:pPr>
        <w:jc w:val="both"/>
        <w:rPr>
          <w:b/>
          <w:color w:val="000000"/>
          <w:sz w:val="20"/>
        </w:rPr>
      </w:pPr>
    </w:p>
    <w:p w14:paraId="482C0705" w14:textId="77777777" w:rsidR="008F1382" w:rsidRPr="00CC7548" w:rsidRDefault="008F1382">
      <w:pPr>
        <w:jc w:val="both"/>
        <w:rPr>
          <w:b/>
          <w:color w:val="000000"/>
          <w:sz w:val="20"/>
        </w:rPr>
      </w:pPr>
    </w:p>
    <w:p w14:paraId="5C162375" w14:textId="77777777" w:rsidR="008F1382" w:rsidRPr="00CC7548" w:rsidRDefault="00752BE8">
      <w:pPr>
        <w:jc w:val="both"/>
        <w:rPr>
          <w:b/>
          <w:color w:val="000000"/>
          <w:sz w:val="20"/>
        </w:rPr>
      </w:pPr>
      <w:r w:rsidRPr="00CC7548">
        <w:rPr>
          <w:b/>
          <w:color w:val="000000"/>
          <w:sz w:val="20"/>
        </w:rPr>
        <w:t>Name of</w:t>
      </w:r>
    </w:p>
    <w:p w14:paraId="585B14C5" w14:textId="77777777" w:rsidR="008F1382" w:rsidRPr="00BA08CE" w:rsidRDefault="00752BE8">
      <w:pPr>
        <w:jc w:val="both"/>
        <w:rPr>
          <w:sz w:val="20"/>
        </w:rPr>
      </w:pPr>
      <w:r w:rsidRPr="00CC7548">
        <w:rPr>
          <w:b/>
          <w:color w:val="000000"/>
          <w:sz w:val="20"/>
        </w:rPr>
        <w:t>Applicant(s):</w:t>
      </w:r>
      <w:r w:rsidRPr="00CC7548">
        <w:rPr>
          <w:b/>
          <w:color w:val="000000"/>
          <w:sz w:val="20"/>
        </w:rPr>
        <w:tab/>
      </w:r>
      <w:r w:rsidRPr="00BA08CE">
        <w:rPr>
          <w:color w:val="000000"/>
          <w:sz w:val="20"/>
        </w:rPr>
        <w:tab/>
        <w:t>_____________________________________</w:t>
      </w:r>
    </w:p>
    <w:p w14:paraId="3938BE88" w14:textId="77777777" w:rsidR="008F1382" w:rsidRPr="00BA08CE" w:rsidRDefault="008F1382">
      <w:pPr>
        <w:jc w:val="both"/>
        <w:rPr>
          <w:color w:val="000000"/>
          <w:sz w:val="20"/>
        </w:rPr>
      </w:pPr>
    </w:p>
    <w:p w14:paraId="50F22FA3" w14:textId="77777777" w:rsidR="008F1382" w:rsidRPr="00BA08CE" w:rsidRDefault="00752BE8">
      <w:pPr>
        <w:jc w:val="both"/>
        <w:rPr>
          <w:color w:val="000000"/>
          <w:sz w:val="20"/>
        </w:rPr>
      </w:pPr>
      <w:r w:rsidRPr="00BA08CE">
        <w:rPr>
          <w:color w:val="000000"/>
          <w:sz w:val="20"/>
        </w:rPr>
        <w:tab/>
      </w:r>
      <w:r w:rsidRPr="00BA08CE">
        <w:rPr>
          <w:color w:val="000000"/>
          <w:sz w:val="20"/>
        </w:rPr>
        <w:tab/>
      </w:r>
      <w:r w:rsidRPr="00BA08CE">
        <w:rPr>
          <w:color w:val="000000"/>
          <w:sz w:val="20"/>
        </w:rPr>
        <w:tab/>
        <w:t>_____________________________________</w:t>
      </w:r>
    </w:p>
    <w:p w14:paraId="761A5DF2" w14:textId="77777777" w:rsidR="008F1382" w:rsidRPr="00BA08CE" w:rsidRDefault="008F1382">
      <w:pPr>
        <w:jc w:val="both"/>
        <w:rPr>
          <w:color w:val="000000"/>
          <w:sz w:val="20"/>
        </w:rPr>
      </w:pPr>
    </w:p>
    <w:p w14:paraId="6C931608" w14:textId="77777777" w:rsidR="008F1382" w:rsidRPr="00BA08CE" w:rsidRDefault="00752BE8">
      <w:pPr>
        <w:jc w:val="both"/>
        <w:rPr>
          <w:color w:val="000000"/>
          <w:sz w:val="20"/>
        </w:rPr>
      </w:pPr>
      <w:r w:rsidRPr="00BA08CE">
        <w:rPr>
          <w:color w:val="000000"/>
          <w:sz w:val="20"/>
        </w:rPr>
        <w:tab/>
      </w:r>
      <w:r w:rsidRPr="00BA08CE">
        <w:rPr>
          <w:color w:val="000000"/>
          <w:sz w:val="20"/>
        </w:rPr>
        <w:tab/>
      </w:r>
      <w:r w:rsidRPr="00BA08CE">
        <w:rPr>
          <w:color w:val="000000"/>
          <w:sz w:val="20"/>
        </w:rPr>
        <w:tab/>
        <w:t>_____________________________________</w:t>
      </w:r>
    </w:p>
    <w:p w14:paraId="61C11A54" w14:textId="77777777" w:rsidR="008F1382" w:rsidRPr="00BA08CE" w:rsidRDefault="008F1382">
      <w:pPr>
        <w:jc w:val="both"/>
        <w:rPr>
          <w:color w:val="000000"/>
          <w:sz w:val="20"/>
        </w:rPr>
      </w:pPr>
    </w:p>
    <w:p w14:paraId="481BF83C" w14:textId="77777777" w:rsidR="008F1382" w:rsidRPr="00BA08CE" w:rsidRDefault="00752BE8">
      <w:pPr>
        <w:jc w:val="both"/>
        <w:rPr>
          <w:color w:val="000000"/>
          <w:sz w:val="20"/>
        </w:rPr>
      </w:pPr>
      <w:r w:rsidRPr="00BA08CE">
        <w:rPr>
          <w:color w:val="000000"/>
          <w:sz w:val="20"/>
        </w:rPr>
        <w:tab/>
      </w:r>
      <w:r w:rsidRPr="00BA08CE">
        <w:rPr>
          <w:color w:val="000000"/>
          <w:sz w:val="20"/>
        </w:rPr>
        <w:tab/>
      </w:r>
      <w:r w:rsidRPr="00BA08CE">
        <w:rPr>
          <w:color w:val="000000"/>
          <w:sz w:val="20"/>
        </w:rPr>
        <w:tab/>
        <w:t>_____________________________________</w:t>
      </w:r>
    </w:p>
    <w:p w14:paraId="740EE8F7" w14:textId="77777777" w:rsidR="008F1382" w:rsidRPr="00CC7548" w:rsidRDefault="00752BE8">
      <w:pPr>
        <w:jc w:val="both"/>
        <w:rPr>
          <w:b/>
          <w:color w:val="000000"/>
          <w:sz w:val="20"/>
        </w:rPr>
      </w:pPr>
      <w:r w:rsidRPr="00CC7548">
        <w:rPr>
          <w:b/>
          <w:color w:val="000000"/>
          <w:sz w:val="20"/>
        </w:rPr>
        <w:tab/>
      </w:r>
      <w:r w:rsidRPr="00CC7548">
        <w:rPr>
          <w:b/>
          <w:color w:val="000000"/>
          <w:sz w:val="20"/>
        </w:rPr>
        <w:tab/>
      </w:r>
    </w:p>
    <w:p w14:paraId="7B0C3D65" w14:textId="77777777" w:rsidR="008F1382" w:rsidRPr="00CC7548" w:rsidRDefault="00752BE8">
      <w:pPr>
        <w:jc w:val="both"/>
        <w:rPr>
          <w:b/>
          <w:color w:val="000000"/>
          <w:sz w:val="20"/>
        </w:rPr>
      </w:pPr>
      <w:r w:rsidRPr="00CC7548">
        <w:rPr>
          <w:b/>
          <w:color w:val="000000"/>
          <w:sz w:val="20"/>
        </w:rPr>
        <w:t>Signature of</w:t>
      </w:r>
    </w:p>
    <w:p w14:paraId="1F9C3AAA" w14:textId="77777777" w:rsidR="008F1382" w:rsidRPr="00BA08CE" w:rsidRDefault="00752BE8">
      <w:pPr>
        <w:jc w:val="both"/>
        <w:rPr>
          <w:sz w:val="20"/>
        </w:rPr>
      </w:pPr>
      <w:r w:rsidRPr="00CC7548">
        <w:rPr>
          <w:b/>
          <w:color w:val="000000"/>
          <w:sz w:val="20"/>
        </w:rPr>
        <w:t>Applicant(s):</w:t>
      </w:r>
      <w:r w:rsidRPr="00CC7548">
        <w:rPr>
          <w:b/>
          <w:color w:val="000000"/>
          <w:sz w:val="20"/>
        </w:rPr>
        <w:tab/>
      </w:r>
      <w:r w:rsidRPr="00CC7548">
        <w:rPr>
          <w:b/>
          <w:color w:val="000000"/>
          <w:sz w:val="20"/>
        </w:rPr>
        <w:tab/>
      </w:r>
      <w:r w:rsidRPr="00BA08CE">
        <w:rPr>
          <w:color w:val="000000"/>
          <w:sz w:val="20"/>
        </w:rPr>
        <w:t>_____________________________________</w:t>
      </w:r>
    </w:p>
    <w:p w14:paraId="47833FAF" w14:textId="77777777" w:rsidR="008F1382" w:rsidRPr="00CC7548" w:rsidRDefault="008F1382">
      <w:pPr>
        <w:jc w:val="both"/>
        <w:rPr>
          <w:b/>
          <w:color w:val="000000"/>
          <w:sz w:val="20"/>
        </w:rPr>
      </w:pPr>
    </w:p>
    <w:p w14:paraId="112EF1B2" w14:textId="77777777" w:rsidR="008F1382" w:rsidRPr="00BA08CE" w:rsidRDefault="00752BE8">
      <w:pPr>
        <w:jc w:val="both"/>
        <w:rPr>
          <w:sz w:val="20"/>
        </w:rPr>
      </w:pPr>
      <w:r w:rsidRPr="00CC7548">
        <w:rPr>
          <w:b/>
          <w:color w:val="000000"/>
          <w:sz w:val="20"/>
        </w:rPr>
        <w:tab/>
      </w:r>
      <w:r w:rsidRPr="00CC7548">
        <w:rPr>
          <w:b/>
          <w:color w:val="000000"/>
          <w:sz w:val="20"/>
        </w:rPr>
        <w:tab/>
      </w:r>
      <w:r w:rsidRPr="00CC7548">
        <w:rPr>
          <w:b/>
          <w:color w:val="000000"/>
          <w:sz w:val="20"/>
        </w:rPr>
        <w:tab/>
      </w:r>
      <w:r w:rsidRPr="00BA08CE">
        <w:rPr>
          <w:color w:val="000000"/>
          <w:sz w:val="20"/>
        </w:rPr>
        <w:t>_____________________________________</w:t>
      </w:r>
    </w:p>
    <w:p w14:paraId="50FAFA54" w14:textId="77777777" w:rsidR="008F1382" w:rsidRPr="00BA08CE" w:rsidRDefault="008F1382">
      <w:pPr>
        <w:jc w:val="both"/>
        <w:rPr>
          <w:color w:val="000000"/>
          <w:sz w:val="20"/>
        </w:rPr>
      </w:pPr>
    </w:p>
    <w:p w14:paraId="476238FD" w14:textId="77777777" w:rsidR="008F1382" w:rsidRPr="00BA08CE" w:rsidRDefault="00752BE8">
      <w:pPr>
        <w:jc w:val="both"/>
        <w:rPr>
          <w:color w:val="000000"/>
          <w:sz w:val="20"/>
        </w:rPr>
      </w:pPr>
      <w:r w:rsidRPr="00BA08CE">
        <w:rPr>
          <w:color w:val="000000"/>
          <w:sz w:val="20"/>
        </w:rPr>
        <w:tab/>
      </w:r>
      <w:r w:rsidRPr="00BA08CE">
        <w:rPr>
          <w:color w:val="000000"/>
          <w:sz w:val="20"/>
        </w:rPr>
        <w:tab/>
      </w:r>
      <w:r w:rsidRPr="00BA08CE">
        <w:rPr>
          <w:color w:val="000000"/>
          <w:sz w:val="20"/>
        </w:rPr>
        <w:tab/>
        <w:t>_____________________________________</w:t>
      </w:r>
    </w:p>
    <w:p w14:paraId="1E311EE6" w14:textId="77777777" w:rsidR="008F1382" w:rsidRPr="00BA08CE" w:rsidRDefault="008F1382">
      <w:pPr>
        <w:jc w:val="both"/>
        <w:rPr>
          <w:color w:val="000000"/>
          <w:sz w:val="20"/>
        </w:rPr>
      </w:pPr>
    </w:p>
    <w:p w14:paraId="5D7B20FD" w14:textId="77777777" w:rsidR="008F1382" w:rsidRPr="00BA08CE" w:rsidRDefault="00752BE8">
      <w:pPr>
        <w:jc w:val="both"/>
        <w:rPr>
          <w:color w:val="000000"/>
          <w:sz w:val="20"/>
        </w:rPr>
      </w:pPr>
      <w:r w:rsidRPr="00BA08CE">
        <w:rPr>
          <w:color w:val="000000"/>
          <w:sz w:val="20"/>
        </w:rPr>
        <w:tab/>
      </w:r>
      <w:r w:rsidRPr="00BA08CE">
        <w:rPr>
          <w:color w:val="000000"/>
          <w:sz w:val="20"/>
        </w:rPr>
        <w:tab/>
      </w:r>
      <w:r w:rsidRPr="00BA08CE">
        <w:rPr>
          <w:color w:val="000000"/>
          <w:sz w:val="20"/>
        </w:rPr>
        <w:tab/>
        <w:t>_____________________________________</w:t>
      </w:r>
    </w:p>
    <w:p w14:paraId="57AD7608" w14:textId="77777777" w:rsidR="008F1382" w:rsidRPr="00BA08CE" w:rsidRDefault="008F1382">
      <w:pPr>
        <w:jc w:val="both"/>
        <w:rPr>
          <w:color w:val="000000"/>
          <w:sz w:val="20"/>
        </w:rPr>
      </w:pPr>
    </w:p>
    <w:p w14:paraId="3495EEDE" w14:textId="77777777" w:rsidR="008F1382" w:rsidRPr="00BA08CE" w:rsidRDefault="00752BE8">
      <w:pPr>
        <w:jc w:val="both"/>
        <w:rPr>
          <w:sz w:val="20"/>
        </w:rPr>
      </w:pPr>
      <w:r w:rsidRPr="00CC7548">
        <w:rPr>
          <w:b/>
          <w:color w:val="000000"/>
          <w:sz w:val="20"/>
        </w:rPr>
        <w:t xml:space="preserve">Date: </w:t>
      </w:r>
      <w:r w:rsidRPr="00CC7548">
        <w:rPr>
          <w:b/>
          <w:color w:val="000000"/>
          <w:sz w:val="20"/>
        </w:rPr>
        <w:tab/>
      </w:r>
      <w:r w:rsidRPr="00CC7548">
        <w:rPr>
          <w:b/>
          <w:color w:val="000000"/>
          <w:sz w:val="20"/>
        </w:rPr>
        <w:tab/>
      </w:r>
      <w:r w:rsidRPr="00CC7548">
        <w:rPr>
          <w:b/>
          <w:color w:val="000000"/>
          <w:sz w:val="20"/>
        </w:rPr>
        <w:tab/>
      </w:r>
      <w:r w:rsidRPr="00BA08CE">
        <w:rPr>
          <w:color w:val="000000"/>
          <w:sz w:val="20"/>
        </w:rPr>
        <w:t>_____________________________________</w:t>
      </w:r>
    </w:p>
    <w:p w14:paraId="76F98BF1" w14:textId="77777777" w:rsidR="008F1382" w:rsidRPr="00BA08CE" w:rsidRDefault="008F1382">
      <w:pPr>
        <w:jc w:val="both"/>
        <w:rPr>
          <w:b/>
          <w:color w:val="000000"/>
          <w:sz w:val="20"/>
        </w:rPr>
      </w:pPr>
    </w:p>
    <w:p w14:paraId="5E7A9FD3" w14:textId="77777777" w:rsidR="008F1382" w:rsidRPr="00BA08CE" w:rsidRDefault="008F1382">
      <w:pPr>
        <w:jc w:val="both"/>
        <w:rPr>
          <w:b/>
          <w:color w:val="000000"/>
          <w:sz w:val="20"/>
        </w:rPr>
      </w:pPr>
    </w:p>
    <w:p w14:paraId="2152447C" w14:textId="77777777" w:rsidR="008F1382" w:rsidRPr="00BA08CE" w:rsidRDefault="00752BE8">
      <w:pPr>
        <w:jc w:val="both"/>
        <w:rPr>
          <w:color w:val="000000"/>
          <w:sz w:val="20"/>
        </w:rPr>
      </w:pPr>
      <w:r w:rsidRPr="00BA08CE">
        <w:rPr>
          <w:color w:val="000000"/>
          <w:sz w:val="20"/>
        </w:rPr>
        <w:tab/>
      </w:r>
      <w:r w:rsidRPr="00BA08CE">
        <w:rPr>
          <w:color w:val="000000"/>
          <w:sz w:val="20"/>
        </w:rPr>
        <w:tab/>
      </w:r>
    </w:p>
    <w:p w14:paraId="6C1A12EC" w14:textId="77777777" w:rsidR="008F1382" w:rsidRPr="00CC7548" w:rsidRDefault="00752BE8">
      <w:pPr>
        <w:jc w:val="both"/>
        <w:rPr>
          <w:b/>
          <w:color w:val="000000"/>
          <w:sz w:val="20"/>
        </w:rPr>
      </w:pPr>
      <w:r w:rsidRPr="00CC7548">
        <w:rPr>
          <w:b/>
          <w:color w:val="000000"/>
          <w:sz w:val="20"/>
        </w:rPr>
        <w:t>For and on behalf of User Institution:</w:t>
      </w:r>
    </w:p>
    <w:p w14:paraId="3F54EBAF" w14:textId="77777777" w:rsidR="008F1382" w:rsidRPr="00CC7548" w:rsidRDefault="008F1382">
      <w:pPr>
        <w:jc w:val="both"/>
        <w:rPr>
          <w:b/>
          <w:color w:val="000000"/>
          <w:sz w:val="20"/>
        </w:rPr>
      </w:pPr>
    </w:p>
    <w:p w14:paraId="37E26D78" w14:textId="77777777" w:rsidR="008F1382" w:rsidRPr="00CC7548" w:rsidRDefault="00752BE8">
      <w:pPr>
        <w:jc w:val="both"/>
        <w:rPr>
          <w:b/>
          <w:color w:val="000000"/>
          <w:sz w:val="20"/>
        </w:rPr>
      </w:pPr>
      <w:r w:rsidRPr="00CC7548">
        <w:rPr>
          <w:b/>
          <w:color w:val="000000"/>
          <w:sz w:val="20"/>
        </w:rPr>
        <w:tab/>
      </w:r>
    </w:p>
    <w:p w14:paraId="048E66B8" w14:textId="77777777" w:rsidR="008F1382" w:rsidRPr="00CC7548" w:rsidRDefault="00752BE8">
      <w:pPr>
        <w:jc w:val="both"/>
        <w:rPr>
          <w:b/>
          <w:color w:val="000000"/>
          <w:sz w:val="20"/>
        </w:rPr>
      </w:pPr>
      <w:r w:rsidRPr="00CC7548">
        <w:rPr>
          <w:b/>
          <w:color w:val="000000"/>
          <w:sz w:val="20"/>
        </w:rPr>
        <w:t xml:space="preserve">Signature of </w:t>
      </w:r>
    </w:p>
    <w:p w14:paraId="66075751" w14:textId="77777777" w:rsidR="008F1382" w:rsidRPr="00CC7548" w:rsidRDefault="00752BE8">
      <w:pPr>
        <w:jc w:val="both"/>
        <w:rPr>
          <w:b/>
          <w:color w:val="000000"/>
          <w:sz w:val="20"/>
        </w:rPr>
      </w:pPr>
      <w:r w:rsidRPr="00CC7548">
        <w:rPr>
          <w:b/>
          <w:color w:val="000000"/>
          <w:sz w:val="20"/>
        </w:rPr>
        <w:t>Institutional or</w:t>
      </w:r>
    </w:p>
    <w:p w14:paraId="42AD9A4A" w14:textId="77777777" w:rsidR="008F1382" w:rsidRPr="00CC7548" w:rsidRDefault="00752BE8">
      <w:pPr>
        <w:jc w:val="both"/>
        <w:rPr>
          <w:b/>
          <w:color w:val="000000"/>
          <w:sz w:val="20"/>
        </w:rPr>
      </w:pPr>
      <w:r w:rsidRPr="00CC7548">
        <w:rPr>
          <w:b/>
          <w:color w:val="000000"/>
          <w:sz w:val="20"/>
        </w:rPr>
        <w:t>Administrative</w:t>
      </w:r>
    </w:p>
    <w:p w14:paraId="1904D6E3" w14:textId="77777777" w:rsidR="008F1382" w:rsidRPr="00BA08CE" w:rsidRDefault="00752BE8">
      <w:pPr>
        <w:jc w:val="both"/>
        <w:rPr>
          <w:sz w:val="20"/>
        </w:rPr>
      </w:pPr>
      <w:r w:rsidRPr="00CC7548">
        <w:rPr>
          <w:b/>
          <w:color w:val="000000"/>
          <w:sz w:val="20"/>
        </w:rPr>
        <w:t xml:space="preserve">Authority:    </w:t>
      </w:r>
      <w:r w:rsidRPr="00CC7548">
        <w:rPr>
          <w:b/>
          <w:color w:val="000000"/>
          <w:sz w:val="20"/>
        </w:rPr>
        <w:tab/>
      </w:r>
      <w:r w:rsidRPr="00CC7548">
        <w:rPr>
          <w:b/>
          <w:color w:val="000000"/>
          <w:sz w:val="20"/>
        </w:rPr>
        <w:tab/>
      </w:r>
      <w:r w:rsidRPr="00BA08CE">
        <w:rPr>
          <w:color w:val="000000"/>
          <w:sz w:val="20"/>
        </w:rPr>
        <w:t>______________________________________</w:t>
      </w:r>
    </w:p>
    <w:p w14:paraId="69B4794F" w14:textId="77777777" w:rsidR="008F1382" w:rsidRPr="00CC7548" w:rsidRDefault="00752BE8">
      <w:pPr>
        <w:jc w:val="both"/>
        <w:rPr>
          <w:b/>
          <w:color w:val="000000"/>
          <w:sz w:val="20"/>
        </w:rPr>
      </w:pPr>
      <w:r w:rsidRPr="00CC7548">
        <w:rPr>
          <w:b/>
          <w:color w:val="000000"/>
          <w:sz w:val="20"/>
        </w:rPr>
        <w:tab/>
      </w:r>
    </w:p>
    <w:p w14:paraId="4B9ECA67" w14:textId="77777777" w:rsidR="008F1382" w:rsidRPr="00BA08CE" w:rsidRDefault="00752BE8">
      <w:pPr>
        <w:jc w:val="both"/>
        <w:rPr>
          <w:sz w:val="20"/>
        </w:rPr>
      </w:pPr>
      <w:r w:rsidRPr="00CC7548">
        <w:rPr>
          <w:b/>
          <w:color w:val="000000"/>
          <w:sz w:val="20"/>
        </w:rPr>
        <w:t>Print name:</w:t>
      </w:r>
      <w:r w:rsidRPr="00CC7548">
        <w:rPr>
          <w:b/>
          <w:color w:val="000000"/>
          <w:sz w:val="20"/>
        </w:rPr>
        <w:tab/>
      </w:r>
      <w:r w:rsidRPr="00CC7548">
        <w:rPr>
          <w:b/>
          <w:color w:val="000000"/>
          <w:sz w:val="20"/>
        </w:rPr>
        <w:tab/>
      </w:r>
      <w:r w:rsidRPr="00BA08CE">
        <w:rPr>
          <w:color w:val="000000"/>
          <w:sz w:val="20"/>
        </w:rPr>
        <w:t>______________________________________</w:t>
      </w:r>
    </w:p>
    <w:p w14:paraId="25C7B12E" w14:textId="77777777" w:rsidR="008F1382" w:rsidRPr="00CC7548" w:rsidRDefault="008F1382">
      <w:pPr>
        <w:jc w:val="both"/>
        <w:rPr>
          <w:b/>
          <w:color w:val="000000"/>
          <w:sz w:val="20"/>
        </w:rPr>
      </w:pPr>
    </w:p>
    <w:p w14:paraId="78E4EA6E" w14:textId="77777777" w:rsidR="008F1382" w:rsidRPr="00BA08CE" w:rsidRDefault="00752BE8">
      <w:pPr>
        <w:jc w:val="both"/>
        <w:rPr>
          <w:sz w:val="20"/>
        </w:rPr>
      </w:pPr>
      <w:r w:rsidRPr="00CC7548">
        <w:rPr>
          <w:b/>
          <w:color w:val="000000"/>
          <w:sz w:val="20"/>
        </w:rPr>
        <w:t>User Institution:</w:t>
      </w:r>
      <w:r w:rsidRPr="00BA08CE">
        <w:rPr>
          <w:color w:val="000000"/>
          <w:sz w:val="20"/>
        </w:rPr>
        <w:tab/>
        <w:t>______________________________________</w:t>
      </w:r>
    </w:p>
    <w:p w14:paraId="01026B10" w14:textId="77777777" w:rsidR="008F1382" w:rsidRPr="00CC7548" w:rsidRDefault="008F1382">
      <w:pPr>
        <w:jc w:val="both"/>
        <w:rPr>
          <w:b/>
          <w:color w:val="000000"/>
          <w:sz w:val="20"/>
        </w:rPr>
      </w:pPr>
    </w:p>
    <w:p w14:paraId="54D1E3E8" w14:textId="77777777" w:rsidR="008F1382" w:rsidRPr="00BA08CE" w:rsidRDefault="00752BE8">
      <w:pPr>
        <w:jc w:val="both"/>
        <w:rPr>
          <w:sz w:val="20"/>
        </w:rPr>
      </w:pPr>
      <w:r w:rsidRPr="00CC7548">
        <w:rPr>
          <w:b/>
          <w:color w:val="000000"/>
          <w:sz w:val="20"/>
        </w:rPr>
        <w:t xml:space="preserve">Date: </w:t>
      </w:r>
      <w:r w:rsidRPr="00CC7548">
        <w:rPr>
          <w:b/>
          <w:color w:val="000000"/>
          <w:sz w:val="20"/>
        </w:rPr>
        <w:tab/>
      </w:r>
      <w:r w:rsidRPr="00BA08CE">
        <w:rPr>
          <w:b/>
          <w:color w:val="000000"/>
          <w:sz w:val="20"/>
        </w:rPr>
        <w:tab/>
        <w:t xml:space="preserve"> </w:t>
      </w:r>
      <w:r w:rsidRPr="00BA08CE">
        <w:rPr>
          <w:b/>
          <w:color w:val="000000"/>
          <w:sz w:val="20"/>
        </w:rPr>
        <w:tab/>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r>
      <w:r w:rsidRPr="00BA08CE">
        <w:rPr>
          <w:b/>
          <w:color w:val="000000"/>
          <w:sz w:val="20"/>
        </w:rPr>
        <w:softHyphen/>
        <w:t>______________________________________</w:t>
      </w:r>
    </w:p>
    <w:p w14:paraId="132123BC" w14:textId="77777777" w:rsidR="008F1382" w:rsidRPr="00CC7548" w:rsidRDefault="00752BE8">
      <w:pPr>
        <w:jc w:val="both"/>
        <w:rPr>
          <w:color w:val="000000"/>
          <w:sz w:val="20"/>
        </w:rPr>
      </w:pPr>
      <w:r w:rsidRPr="00CC7548">
        <w:rPr>
          <w:color w:val="000000"/>
          <w:sz w:val="20"/>
        </w:rPr>
        <w:tab/>
      </w:r>
    </w:p>
    <w:p w14:paraId="7964AA2D" w14:textId="7953CB91" w:rsidR="008F1382" w:rsidRPr="00CC7548" w:rsidRDefault="008F1382">
      <w:pPr>
        <w:jc w:val="both"/>
        <w:rPr>
          <w:color w:val="000000"/>
          <w:sz w:val="20"/>
        </w:rPr>
      </w:pPr>
    </w:p>
    <w:p w14:paraId="1EB582F2" w14:textId="516E0865" w:rsidR="00DE1C95" w:rsidRPr="00CC7548" w:rsidRDefault="00DE1C95">
      <w:pPr>
        <w:jc w:val="both"/>
        <w:rPr>
          <w:color w:val="000000"/>
          <w:sz w:val="20"/>
        </w:rPr>
      </w:pPr>
    </w:p>
    <w:p w14:paraId="684E462E" w14:textId="58D5B8E3" w:rsidR="00DE1C95" w:rsidRPr="00BA08CE" w:rsidRDefault="00DE1C95" w:rsidP="00DE1C95">
      <w:pPr>
        <w:pStyle w:val="ClauseText"/>
        <w:spacing w:before="240" w:after="240"/>
        <w:jc w:val="both"/>
        <w:rPr>
          <w:rFonts w:ascii="Arial" w:hAnsi="Arial" w:cs="Arial"/>
          <w:b/>
          <w:sz w:val="20"/>
        </w:rPr>
      </w:pPr>
      <w:proofErr w:type="spellStart"/>
      <w:r w:rsidRPr="00BA08CE">
        <w:rPr>
          <w:rFonts w:ascii="Arial" w:hAnsi="Arial" w:cs="Arial"/>
          <w:b/>
          <w:sz w:val="20"/>
        </w:rPr>
        <w:t>EBiSC</w:t>
      </w:r>
      <w:proofErr w:type="spellEnd"/>
      <w:r w:rsidR="009F2F16" w:rsidRPr="00BA08CE">
        <w:rPr>
          <w:rFonts w:ascii="Arial" w:hAnsi="Arial" w:cs="Arial"/>
          <w:b/>
          <w:sz w:val="20"/>
        </w:rPr>
        <w:t xml:space="preserve"> </w:t>
      </w:r>
      <w:r w:rsidRPr="00BA08CE">
        <w:rPr>
          <w:rFonts w:ascii="Arial" w:hAnsi="Arial" w:cs="Arial"/>
          <w:b/>
          <w:sz w:val="20"/>
        </w:rPr>
        <w:t>Bank Entity</w:t>
      </w:r>
    </w:p>
    <w:p w14:paraId="1DE72EF3" w14:textId="22E7C746" w:rsidR="00DE1C95" w:rsidRPr="00BA08CE" w:rsidRDefault="00DE1C95" w:rsidP="00DE1C95">
      <w:pPr>
        <w:pStyle w:val="ClauseText"/>
        <w:spacing w:before="240" w:after="240"/>
        <w:jc w:val="both"/>
        <w:rPr>
          <w:rFonts w:ascii="Arial" w:hAnsi="Arial" w:cs="Arial"/>
          <w:sz w:val="20"/>
        </w:rPr>
      </w:pPr>
      <w:r w:rsidRPr="00BA08CE">
        <w:rPr>
          <w:rFonts w:ascii="Arial" w:hAnsi="Arial" w:cs="Arial"/>
          <w:sz w:val="20"/>
        </w:rPr>
        <w:t>Authorised to sign on behalf of:</w:t>
      </w:r>
      <w:r w:rsidRPr="00BA08CE">
        <w:rPr>
          <w:rFonts w:ascii="Arial" w:hAnsi="Arial" w:cs="Arial"/>
          <w:sz w:val="20"/>
        </w:rPr>
        <w:tab/>
      </w:r>
      <w:r w:rsidR="00CB508A" w:rsidRPr="00BA08CE">
        <w:rPr>
          <w:rFonts w:ascii="Arial" w:hAnsi="Arial" w:cs="Arial"/>
          <w:sz w:val="20"/>
        </w:rPr>
        <w:t>Fraunhofer UK, EBE</w:t>
      </w:r>
      <w:r w:rsidRPr="00BA08CE">
        <w:rPr>
          <w:rFonts w:ascii="Arial" w:hAnsi="Arial" w:cs="Arial"/>
          <w:sz w:val="20"/>
        </w:rPr>
        <w:t> </w:t>
      </w:r>
    </w:p>
    <w:p w14:paraId="4900EAC1" w14:textId="77777777" w:rsidR="00DE1C95" w:rsidRPr="00BA08CE" w:rsidRDefault="00DE1C95" w:rsidP="00DE1C95">
      <w:pPr>
        <w:pStyle w:val="ClauseText"/>
        <w:spacing w:before="240" w:after="240"/>
        <w:jc w:val="both"/>
        <w:rPr>
          <w:rFonts w:ascii="Arial" w:hAnsi="Arial" w:cs="Arial"/>
          <w:sz w:val="20"/>
        </w:rPr>
      </w:pPr>
      <w:r w:rsidRPr="00BA08CE">
        <w:rPr>
          <w:rFonts w:ascii="Arial" w:hAnsi="Arial" w:cs="Arial"/>
          <w:sz w:val="20"/>
        </w:rPr>
        <w:t>Signature ………………………………………</w:t>
      </w:r>
      <w:proofErr w:type="gramStart"/>
      <w:r w:rsidRPr="00BA08CE">
        <w:rPr>
          <w:rFonts w:ascii="Arial" w:hAnsi="Arial" w:cs="Arial"/>
          <w:sz w:val="20"/>
        </w:rPr>
        <w:t>…..</w:t>
      </w:r>
      <w:proofErr w:type="gramEnd"/>
    </w:p>
    <w:p w14:paraId="433ADD15" w14:textId="77777777" w:rsidR="00DE1C95" w:rsidRPr="00BA08CE" w:rsidRDefault="00DE1C95" w:rsidP="00DE1C95">
      <w:pPr>
        <w:pStyle w:val="ClauseText"/>
        <w:spacing w:before="240" w:after="240"/>
        <w:jc w:val="both"/>
        <w:rPr>
          <w:rFonts w:ascii="Arial" w:hAnsi="Arial" w:cs="Arial"/>
          <w:sz w:val="20"/>
        </w:rPr>
      </w:pPr>
      <w:r w:rsidRPr="00BA08CE">
        <w:rPr>
          <w:rFonts w:ascii="Arial" w:hAnsi="Arial" w:cs="Arial"/>
          <w:sz w:val="20"/>
        </w:rPr>
        <w:t>Name …</w:t>
      </w:r>
      <w:proofErr w:type="gramStart"/>
      <w:r w:rsidRPr="00BA08CE">
        <w:rPr>
          <w:rFonts w:ascii="Arial" w:hAnsi="Arial" w:cs="Arial"/>
          <w:sz w:val="20"/>
        </w:rPr>
        <w:t>…..</w:t>
      </w:r>
      <w:proofErr w:type="gramEnd"/>
      <w:r w:rsidRPr="00BA08CE">
        <w:rPr>
          <w:rFonts w:ascii="Arial" w:hAnsi="Arial" w:cs="Arial"/>
          <w:sz w:val="20"/>
        </w:rPr>
        <w:t>………………………………………..</w:t>
      </w:r>
    </w:p>
    <w:p w14:paraId="444048D8" w14:textId="77777777" w:rsidR="00DE1C95" w:rsidRPr="00BA08CE" w:rsidRDefault="00DE1C95" w:rsidP="00DE1C95">
      <w:pPr>
        <w:pStyle w:val="ClauseText"/>
        <w:spacing w:before="240" w:after="240"/>
        <w:jc w:val="both"/>
        <w:rPr>
          <w:rFonts w:ascii="Arial" w:hAnsi="Arial" w:cs="Arial"/>
          <w:sz w:val="20"/>
        </w:rPr>
      </w:pPr>
      <w:r w:rsidRPr="00BA08CE">
        <w:rPr>
          <w:rFonts w:ascii="Arial" w:hAnsi="Arial" w:cs="Arial"/>
          <w:sz w:val="20"/>
        </w:rPr>
        <w:t>Title …</w:t>
      </w:r>
      <w:proofErr w:type="gramStart"/>
      <w:r w:rsidRPr="00BA08CE">
        <w:rPr>
          <w:rFonts w:ascii="Arial" w:hAnsi="Arial" w:cs="Arial"/>
          <w:sz w:val="20"/>
        </w:rPr>
        <w:t>…..</w:t>
      </w:r>
      <w:proofErr w:type="gramEnd"/>
      <w:r w:rsidRPr="00BA08CE">
        <w:rPr>
          <w:rFonts w:ascii="Arial" w:hAnsi="Arial" w:cs="Arial"/>
          <w:sz w:val="20"/>
        </w:rPr>
        <w:t>………………………………………....</w:t>
      </w:r>
    </w:p>
    <w:p w14:paraId="7137549E" w14:textId="77777777" w:rsidR="00DE1C95" w:rsidRPr="00BA08CE" w:rsidRDefault="00DE1C95" w:rsidP="00DE1C95">
      <w:pPr>
        <w:pStyle w:val="ClauseText"/>
        <w:spacing w:before="240" w:after="240"/>
        <w:jc w:val="both"/>
        <w:rPr>
          <w:rFonts w:ascii="Arial" w:hAnsi="Arial" w:cs="Arial"/>
          <w:sz w:val="20"/>
        </w:rPr>
      </w:pPr>
      <w:r w:rsidRPr="00BA08CE">
        <w:rPr>
          <w:rFonts w:ascii="Arial" w:hAnsi="Arial" w:cs="Arial"/>
          <w:sz w:val="20"/>
        </w:rPr>
        <w:t>Date …………………………………………</w:t>
      </w:r>
      <w:proofErr w:type="gramStart"/>
      <w:r w:rsidRPr="00BA08CE">
        <w:rPr>
          <w:rFonts w:ascii="Arial" w:hAnsi="Arial" w:cs="Arial"/>
          <w:sz w:val="20"/>
        </w:rPr>
        <w:t>…..</w:t>
      </w:r>
      <w:proofErr w:type="gramEnd"/>
      <w:r w:rsidRPr="00BA08CE">
        <w:rPr>
          <w:rFonts w:ascii="Arial" w:hAnsi="Arial" w:cs="Arial"/>
          <w:sz w:val="20"/>
        </w:rPr>
        <w:t>…</w:t>
      </w:r>
    </w:p>
    <w:p w14:paraId="1A481F53" w14:textId="72B61C8B" w:rsidR="00DE1C95" w:rsidRPr="00CC7548" w:rsidRDefault="00DE1C95" w:rsidP="00DE1C95">
      <w:pPr>
        <w:jc w:val="both"/>
        <w:rPr>
          <w:color w:val="000000"/>
          <w:sz w:val="20"/>
        </w:rPr>
      </w:pPr>
      <w:r w:rsidRPr="00BA08CE">
        <w:rPr>
          <w:sz w:val="20"/>
        </w:rPr>
        <w:t>Stamp (if applicable)</w:t>
      </w:r>
    </w:p>
    <w:p w14:paraId="25E17A1C" w14:textId="77777777" w:rsidR="008F1382" w:rsidRPr="00CC7548" w:rsidRDefault="008F1382">
      <w:pPr>
        <w:jc w:val="both"/>
        <w:rPr>
          <w:color w:val="000000"/>
          <w:sz w:val="20"/>
        </w:rPr>
      </w:pPr>
    </w:p>
    <w:p w14:paraId="56163E17" w14:textId="77777777" w:rsidR="008F1382" w:rsidRDefault="00752BE8">
      <w:pPr>
        <w:jc w:val="both"/>
        <w:rPr>
          <w:color w:val="000000"/>
          <w:sz w:val="20"/>
        </w:rPr>
      </w:pPr>
      <w:r>
        <w:rPr>
          <w:color w:val="000000"/>
          <w:sz w:val="20"/>
        </w:rPr>
        <w:lastRenderedPageBreak/>
        <w:t>WHEN SUBMITTING THIS DOCUMENT, PLEASE INCLUDE ALL PAGES OF THE AGREEMENT WITH THIS SIGNATURE PAGE</w:t>
      </w:r>
    </w:p>
    <w:p w14:paraId="2E58E1DB" w14:textId="77777777" w:rsidR="008F1382" w:rsidRDefault="008F1382">
      <w:pPr>
        <w:jc w:val="center"/>
        <w:rPr>
          <w:color w:val="000000"/>
          <w:sz w:val="20"/>
        </w:rPr>
      </w:pPr>
    </w:p>
    <w:p w14:paraId="22DD5ECF" w14:textId="77777777" w:rsidR="008F1382" w:rsidRDefault="008F1382">
      <w:pPr>
        <w:jc w:val="center"/>
        <w:rPr>
          <w:color w:val="000000"/>
          <w:sz w:val="20"/>
        </w:rPr>
      </w:pPr>
    </w:p>
    <w:p w14:paraId="218AF348" w14:textId="77777777" w:rsidR="008F1382" w:rsidRDefault="008F1382">
      <w:pPr>
        <w:jc w:val="center"/>
        <w:rPr>
          <w:color w:val="000000"/>
          <w:sz w:val="20"/>
        </w:rPr>
      </w:pPr>
    </w:p>
    <w:p w14:paraId="6AA3E0F4" w14:textId="77777777" w:rsidR="008F1382" w:rsidRDefault="008F1382">
      <w:pPr>
        <w:jc w:val="center"/>
        <w:rPr>
          <w:color w:val="000000"/>
          <w:sz w:val="20"/>
        </w:rPr>
      </w:pPr>
    </w:p>
    <w:p w14:paraId="2BF9DBA4" w14:textId="77777777" w:rsidR="008F1382" w:rsidRDefault="00752BE8">
      <w:pPr>
        <w:jc w:val="center"/>
        <w:rPr>
          <w:b/>
          <w:bCs/>
          <w:color w:val="000000"/>
          <w:sz w:val="20"/>
        </w:rPr>
      </w:pPr>
      <w:r>
        <w:rPr>
          <w:b/>
          <w:bCs/>
          <w:color w:val="000000"/>
          <w:sz w:val="20"/>
        </w:rPr>
        <w:t>APPENDIX 1</w:t>
      </w:r>
    </w:p>
    <w:p w14:paraId="2B6BE4BE" w14:textId="77777777" w:rsidR="008F1382" w:rsidRDefault="008F1382">
      <w:pPr>
        <w:jc w:val="center"/>
        <w:rPr>
          <w:b/>
          <w:bCs/>
          <w:color w:val="000000"/>
          <w:sz w:val="20"/>
        </w:rPr>
      </w:pPr>
    </w:p>
    <w:p w14:paraId="65330F68" w14:textId="77777777" w:rsidR="008F1382" w:rsidRDefault="00752BE8">
      <w:pPr>
        <w:jc w:val="center"/>
        <w:rPr>
          <w:b/>
          <w:bCs/>
          <w:color w:val="000000"/>
          <w:sz w:val="20"/>
        </w:rPr>
      </w:pPr>
      <w:r>
        <w:rPr>
          <w:b/>
          <w:bCs/>
          <w:color w:val="000000"/>
          <w:sz w:val="20"/>
        </w:rPr>
        <w:t>EBiSC Publications Policy</w:t>
      </w:r>
    </w:p>
    <w:p w14:paraId="72E3066F" w14:textId="77777777" w:rsidR="008F1382" w:rsidRDefault="008F1382">
      <w:pPr>
        <w:jc w:val="both"/>
        <w:rPr>
          <w:b/>
          <w:color w:val="000000"/>
          <w:sz w:val="20"/>
        </w:rPr>
      </w:pPr>
    </w:p>
    <w:p w14:paraId="0A7AC19F" w14:textId="1D1CAD2B" w:rsidR="008F1382" w:rsidRDefault="00752BE8">
      <w:pPr>
        <w:widowControl w:val="0"/>
      </w:pPr>
      <w:r>
        <w:rPr>
          <w:rFonts w:cs="Pç¿Yˇ;Cambria"/>
          <w:color w:val="000000"/>
          <w:szCs w:val="22"/>
          <w:lang w:val="en-US"/>
        </w:rPr>
        <w:t xml:space="preserve">You should inform EBiSC when the Data has been used in a Publication. You should include the EBiSC cell line name, the </w:t>
      </w:r>
      <w:proofErr w:type="spellStart"/>
      <w:r>
        <w:rPr>
          <w:rFonts w:cs="Pç¿Yˇ;Cambria"/>
          <w:color w:val="000000"/>
          <w:szCs w:val="22"/>
          <w:lang w:val="en-US"/>
        </w:rPr>
        <w:t>BioSample</w:t>
      </w:r>
      <w:proofErr w:type="spellEnd"/>
      <w:r>
        <w:rPr>
          <w:rFonts w:cs="Pç¿Yˇ;Cambria"/>
          <w:color w:val="000000"/>
          <w:szCs w:val="22"/>
          <w:lang w:val="en-US"/>
        </w:rPr>
        <w:t xml:space="preserve"> ID and the EGA data identifiers in any publication resulting from use of the data.  These identifiers should be present in the main text of your Publication.</w:t>
      </w:r>
      <w:r w:rsidR="00BD585F">
        <w:rPr>
          <w:rFonts w:cs="Pç¿Yˇ;Cambria"/>
          <w:color w:val="000000"/>
          <w:szCs w:val="22"/>
          <w:lang w:val="en-US"/>
        </w:rPr>
        <w:t xml:space="preserve"> See relevant CLIPs for the exact </w:t>
      </w:r>
      <w:r w:rsidR="000F23FF">
        <w:rPr>
          <w:rFonts w:cs="Pç¿Yˇ;Cambria"/>
          <w:color w:val="000000"/>
          <w:szCs w:val="22"/>
          <w:lang w:val="en-US"/>
        </w:rPr>
        <w:t xml:space="preserve">acknowledgement </w:t>
      </w:r>
      <w:r w:rsidR="00BD585F">
        <w:rPr>
          <w:rFonts w:cs="Pç¿Yˇ;Cambria"/>
          <w:color w:val="000000"/>
          <w:szCs w:val="22"/>
          <w:lang w:val="en-US"/>
        </w:rPr>
        <w:t xml:space="preserve">wording which should be included in any </w:t>
      </w:r>
      <w:r w:rsidR="000F23FF">
        <w:rPr>
          <w:rFonts w:cs="Pç¿Yˇ;Cambria"/>
          <w:color w:val="000000"/>
          <w:szCs w:val="22"/>
          <w:lang w:val="en-US"/>
        </w:rPr>
        <w:t>Publication</w:t>
      </w:r>
      <w:r w:rsidR="00BD585F">
        <w:rPr>
          <w:rFonts w:cs="Pç¿Yˇ;Cambria"/>
          <w:color w:val="000000"/>
          <w:szCs w:val="22"/>
          <w:lang w:val="en-US"/>
        </w:rPr>
        <w:t xml:space="preserve">. </w:t>
      </w:r>
    </w:p>
    <w:p w14:paraId="22629674" w14:textId="77777777" w:rsidR="008F1382" w:rsidRDefault="008F1382">
      <w:pPr>
        <w:widowControl w:val="0"/>
        <w:rPr>
          <w:rFonts w:cs="Pç¿Yˇ;Cambria"/>
          <w:color w:val="000000"/>
          <w:lang w:val="en-US"/>
        </w:rPr>
      </w:pPr>
    </w:p>
    <w:p w14:paraId="3B32A1A1" w14:textId="77777777" w:rsidR="008F1382" w:rsidRDefault="008F1382">
      <w:pPr>
        <w:widowControl w:val="0"/>
        <w:rPr>
          <w:rFonts w:cs="Pç¿Yˇ;Cambria"/>
          <w:color w:val="000000"/>
          <w:lang w:val="en-US"/>
        </w:rPr>
      </w:pPr>
    </w:p>
    <w:p w14:paraId="206F6DE3" w14:textId="77777777" w:rsidR="008F1382" w:rsidRDefault="008F1382">
      <w:pPr>
        <w:widowControl w:val="0"/>
        <w:rPr>
          <w:rFonts w:cs="Pç¿Yˇ;Cambria"/>
          <w:color w:val="000000"/>
          <w:lang w:val="en-US"/>
        </w:rPr>
      </w:pPr>
    </w:p>
    <w:p w14:paraId="6DD7737B" w14:textId="77777777" w:rsidR="008F1382" w:rsidRDefault="008F1382">
      <w:pPr>
        <w:widowControl w:val="0"/>
        <w:rPr>
          <w:rFonts w:cs="Pç¿Yˇ;Cambria"/>
          <w:color w:val="000000"/>
          <w:lang w:val="en-US"/>
        </w:rPr>
      </w:pPr>
    </w:p>
    <w:p w14:paraId="7D76239A" w14:textId="77777777" w:rsidR="008F1382" w:rsidRDefault="00752BE8">
      <w:pPr>
        <w:widowControl w:val="0"/>
        <w:jc w:val="center"/>
        <w:rPr>
          <w:b/>
          <w:bCs/>
          <w:sz w:val="20"/>
        </w:rPr>
      </w:pPr>
      <w:r>
        <w:rPr>
          <w:rFonts w:cs="Pç¿Yˇ;Cambria"/>
          <w:b/>
          <w:bCs/>
          <w:color w:val="000000"/>
          <w:sz w:val="20"/>
          <w:lang w:val="en-US"/>
        </w:rPr>
        <w:t>APPENDIX 2</w:t>
      </w:r>
    </w:p>
    <w:p w14:paraId="3840B6C5" w14:textId="77777777" w:rsidR="008F1382" w:rsidRDefault="008F1382">
      <w:pPr>
        <w:widowControl w:val="0"/>
        <w:jc w:val="center"/>
        <w:rPr>
          <w:rFonts w:cs="Pç¿Yˇ;Cambria"/>
          <w:color w:val="000000"/>
          <w:lang w:val="en-US"/>
        </w:rPr>
      </w:pPr>
    </w:p>
    <w:p w14:paraId="25B065BB" w14:textId="4A84D52C" w:rsidR="008F1382" w:rsidRDefault="00752BE8">
      <w:pPr>
        <w:widowControl w:val="0"/>
        <w:jc w:val="center"/>
        <w:rPr>
          <w:b/>
          <w:bCs/>
          <w:sz w:val="20"/>
        </w:rPr>
      </w:pPr>
      <w:r>
        <w:rPr>
          <w:rFonts w:cs="Pç¿Yˇ;Cambria"/>
          <w:b/>
          <w:bCs/>
          <w:color w:val="000000"/>
          <w:sz w:val="20"/>
          <w:lang w:val="en-US"/>
        </w:rPr>
        <w:t>Data Usage According to C</w:t>
      </w:r>
      <w:r w:rsidR="006761E0">
        <w:rPr>
          <w:rFonts w:cs="Pç¿Yˇ;Cambria"/>
          <w:b/>
          <w:bCs/>
          <w:color w:val="000000"/>
          <w:sz w:val="20"/>
          <w:lang w:val="en-US"/>
        </w:rPr>
        <w:t>onsent and</w:t>
      </w:r>
      <w:r>
        <w:rPr>
          <w:rFonts w:cs="Pç¿Yˇ;Cambria"/>
          <w:b/>
          <w:bCs/>
          <w:color w:val="000000"/>
          <w:sz w:val="20"/>
          <w:lang w:val="en-US"/>
        </w:rPr>
        <w:t xml:space="preserve"> TPO</w:t>
      </w:r>
    </w:p>
    <w:p w14:paraId="7B3B7951" w14:textId="77777777" w:rsidR="008F1382" w:rsidRDefault="008F1382">
      <w:pPr>
        <w:widowControl w:val="0"/>
        <w:rPr>
          <w:rFonts w:cs="Pç¿Yˇ;Cambria"/>
          <w:color w:val="000000"/>
          <w:szCs w:val="22"/>
          <w:lang w:val="en-US"/>
        </w:rPr>
      </w:pPr>
    </w:p>
    <w:p w14:paraId="33AA1615" w14:textId="77777777" w:rsidR="008F1382" w:rsidRDefault="008F1382">
      <w:pPr>
        <w:widowControl w:val="0"/>
        <w:rPr>
          <w:rFonts w:cs="Pç¿Yˇ;Cambria"/>
          <w:color w:val="000000"/>
          <w:szCs w:val="22"/>
          <w:lang w:val="en-US"/>
        </w:rPr>
      </w:pPr>
    </w:p>
    <w:p w14:paraId="197B503F" w14:textId="4ED75E77" w:rsidR="008F1382" w:rsidRDefault="006761E0">
      <w:pPr>
        <w:widowControl w:val="0"/>
        <w:rPr>
          <w:rFonts w:cs="Pç¿Yˇ;Cambria"/>
          <w:color w:val="000000"/>
          <w:szCs w:val="22"/>
          <w:lang w:val="en-US"/>
        </w:rPr>
      </w:pPr>
      <w:r>
        <w:rPr>
          <w:rFonts w:cs="Pç¿Yˇ;Cambria"/>
          <w:color w:val="000000"/>
          <w:szCs w:val="22"/>
          <w:lang w:val="en-US"/>
        </w:rPr>
        <w:t>[</w:t>
      </w:r>
      <w:r w:rsidRPr="006761E0">
        <w:rPr>
          <w:rFonts w:cs="Pç¿Yˇ;Cambria"/>
          <w:color w:val="000000"/>
          <w:szCs w:val="22"/>
          <w:highlight w:val="yellow"/>
          <w:lang w:val="en-US"/>
        </w:rPr>
        <w:t>Attach</w:t>
      </w:r>
      <w:r w:rsidR="00F07815">
        <w:rPr>
          <w:rFonts w:cs="Pç¿Yˇ;Cambria"/>
          <w:color w:val="000000"/>
          <w:szCs w:val="22"/>
          <w:highlight w:val="yellow"/>
          <w:lang w:val="en-US"/>
        </w:rPr>
        <w:t xml:space="preserve"> signed</w:t>
      </w:r>
      <w:r w:rsidRPr="006761E0">
        <w:rPr>
          <w:rFonts w:cs="Pç¿Yˇ;Cambria"/>
          <w:color w:val="000000"/>
          <w:szCs w:val="22"/>
          <w:highlight w:val="yellow"/>
          <w:lang w:val="en-US"/>
        </w:rPr>
        <w:t xml:space="preserve"> CLIPs, which contain information on data usage for each EBiSC line</w:t>
      </w:r>
      <w:r>
        <w:rPr>
          <w:rFonts w:cs="Pç¿Yˇ;Cambria"/>
          <w:color w:val="000000"/>
          <w:szCs w:val="22"/>
          <w:lang w:val="en-US"/>
        </w:rPr>
        <w:t>]</w:t>
      </w:r>
    </w:p>
    <w:sectPr w:rsidR="008F1382">
      <w:headerReference w:type="default" r:id="rId11"/>
      <w:footerReference w:type="default" r:id="rId12"/>
      <w:pgSz w:w="11906" w:h="16838"/>
      <w:pgMar w:top="1440" w:right="1440" w:bottom="1440" w:left="1440"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3385" w14:textId="77777777" w:rsidR="00696B11" w:rsidRDefault="00696B11">
      <w:r>
        <w:separator/>
      </w:r>
    </w:p>
  </w:endnote>
  <w:endnote w:type="continuationSeparator" w:id="0">
    <w:p w14:paraId="5B783687" w14:textId="77777777" w:rsidR="00696B11" w:rsidRDefault="0069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Malgun 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ç¿Yˇ;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B75B" w14:textId="1EB75990" w:rsidR="008F1382" w:rsidRDefault="00752BE8">
    <w:pPr>
      <w:pStyle w:val="Fuzeile"/>
    </w:pPr>
    <w:proofErr w:type="spellStart"/>
    <w:r>
      <w:rPr>
        <w:sz w:val="16"/>
      </w:rPr>
      <w:t>EBiSC</w:t>
    </w:r>
    <w:proofErr w:type="spellEnd"/>
    <w:r>
      <w:rPr>
        <w:sz w:val="16"/>
      </w:rPr>
      <w:t xml:space="preserve"> DAA</w:t>
    </w:r>
    <w:r w:rsidR="009A3788">
      <w:rPr>
        <w:sz w:val="16"/>
      </w:rPr>
      <w:t>, XP-0040-8-3 V</w:t>
    </w:r>
    <w:r w:rsidR="00BA08CE">
      <w:rPr>
        <w:sz w:val="16"/>
      </w:rPr>
      <w:t>-4</w:t>
    </w:r>
    <w:r>
      <w:rPr>
        <w:sz w:val="16"/>
      </w:rPr>
      <w:tab/>
    </w:r>
    <w:r>
      <w:rPr>
        <w:sz w:val="16"/>
      </w:rPr>
      <w:tab/>
      <w:t xml:space="preserve">Page </w:t>
    </w:r>
    <w:r w:rsidRPr="00BA08CE">
      <w:rPr>
        <w:sz w:val="18"/>
        <w:szCs w:val="18"/>
      </w:rPr>
      <w:fldChar w:fldCharType="begin"/>
    </w:r>
    <w:r w:rsidRPr="00BA08CE">
      <w:rPr>
        <w:sz w:val="18"/>
        <w:szCs w:val="18"/>
      </w:rPr>
      <w:instrText>PAGE</w:instrText>
    </w:r>
    <w:r w:rsidRPr="00BA08CE">
      <w:rPr>
        <w:sz w:val="18"/>
        <w:szCs w:val="18"/>
      </w:rPr>
      <w:fldChar w:fldCharType="separate"/>
    </w:r>
    <w:r w:rsidR="003D07F2" w:rsidRPr="00BA08CE">
      <w:rPr>
        <w:noProof/>
        <w:sz w:val="18"/>
        <w:szCs w:val="18"/>
      </w:rPr>
      <w:t>5</w:t>
    </w:r>
    <w:r w:rsidRPr="00BA08CE">
      <w:rPr>
        <w:sz w:val="18"/>
        <w:szCs w:val="18"/>
      </w:rPr>
      <w:fldChar w:fldCharType="end"/>
    </w:r>
    <w:r w:rsidRPr="00BA08CE">
      <w:rPr>
        <w:sz w:val="18"/>
        <w:szCs w:val="18"/>
      </w:rPr>
      <w:t xml:space="preserve">/ </w:t>
    </w:r>
    <w:r w:rsidRPr="00BA08CE">
      <w:rPr>
        <w:sz w:val="18"/>
        <w:szCs w:val="18"/>
      </w:rPr>
      <w:fldChar w:fldCharType="begin"/>
    </w:r>
    <w:r w:rsidRPr="00BA08CE">
      <w:rPr>
        <w:sz w:val="18"/>
        <w:szCs w:val="18"/>
      </w:rPr>
      <w:instrText>NUMPAGES</w:instrText>
    </w:r>
    <w:r w:rsidRPr="00BA08CE">
      <w:rPr>
        <w:sz w:val="18"/>
        <w:szCs w:val="18"/>
      </w:rPr>
      <w:fldChar w:fldCharType="separate"/>
    </w:r>
    <w:r w:rsidR="003D07F2" w:rsidRPr="00BA08CE">
      <w:rPr>
        <w:noProof/>
        <w:sz w:val="18"/>
        <w:szCs w:val="18"/>
      </w:rPr>
      <w:t>5</w:t>
    </w:r>
    <w:r w:rsidRPr="00BA08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9392" w14:textId="77777777" w:rsidR="00696B11" w:rsidRDefault="00696B11">
      <w:r>
        <w:separator/>
      </w:r>
    </w:p>
  </w:footnote>
  <w:footnote w:type="continuationSeparator" w:id="0">
    <w:p w14:paraId="290AADD7" w14:textId="77777777" w:rsidR="00696B11" w:rsidRDefault="0069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DBA4" w14:textId="47E15E44" w:rsidR="008F1382" w:rsidRDefault="005C29C7">
    <w:pPr>
      <w:pStyle w:val="Kopfzeile"/>
    </w:pPr>
    <w:r>
      <w:rPr>
        <w:rFonts w:ascii="Times" w:hAnsi="Times" w:cs="Times"/>
        <w:noProof/>
        <w:sz w:val="20"/>
        <w:lang w:val="de-DE" w:eastAsia="en-US"/>
      </w:rPr>
      <w:drawing>
        <wp:anchor distT="0" distB="0" distL="114300" distR="114300" simplePos="0" relativeHeight="251658240" behindDoc="0" locked="0" layoutInCell="1" allowOverlap="1" wp14:anchorId="39107FFE" wp14:editId="652FA6FF">
          <wp:simplePos x="0" y="0"/>
          <wp:positionH relativeFrom="margin">
            <wp:align>right</wp:align>
          </wp:positionH>
          <wp:positionV relativeFrom="paragraph">
            <wp:posOffset>-107208</wp:posOffset>
          </wp:positionV>
          <wp:extent cx="1268730" cy="765810"/>
          <wp:effectExtent l="0" t="0" r="7620" b="0"/>
          <wp:wrapTopAndBottom/>
          <wp:docPr id="1496958732"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58732" name="Picture 1" descr="A logo with colorfu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8730" cy="765810"/>
                  </a:xfrm>
                  <a:prstGeom prst="rect">
                    <a:avLst/>
                  </a:prstGeom>
                </pic:spPr>
              </pic:pic>
            </a:graphicData>
          </a:graphic>
          <wp14:sizeRelH relativeFrom="page">
            <wp14:pctWidth>0</wp14:pctWidth>
          </wp14:sizeRelH>
          <wp14:sizeRelV relativeFrom="page">
            <wp14:pctHeight>0</wp14:pctHeight>
          </wp14:sizeRelV>
        </wp:anchor>
      </w:drawing>
    </w:r>
    <w:r w:rsidR="00752BE8">
      <w:tab/>
    </w:r>
    <w:r w:rsidR="00752B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921"/>
    <w:multiLevelType w:val="multilevel"/>
    <w:tmpl w:val="B5C829D4"/>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pStyle w:val="berschrift4"/>
      <w:suff w:val="nothing"/>
      <w:lvlText w:val=""/>
      <w:lvlJc w:val="left"/>
      <w:pPr>
        <w:ind w:left="864" w:hanging="864"/>
      </w:pPr>
    </w:lvl>
    <w:lvl w:ilvl="4">
      <w:start w:val="1"/>
      <w:numFmt w:val="none"/>
      <w:pStyle w:val="berschrift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ind w:left="1296" w:hanging="1296"/>
      </w:pPr>
    </w:lvl>
    <w:lvl w:ilvl="7">
      <w:start w:val="1"/>
      <w:numFmt w:val="none"/>
      <w:pStyle w:val="berschrift8"/>
      <w:suff w:val="nothing"/>
      <w:lvlText w:val=""/>
      <w:lvlJc w:val="left"/>
      <w:pPr>
        <w:ind w:left="1440" w:hanging="1440"/>
      </w:pPr>
    </w:lvl>
    <w:lvl w:ilvl="8">
      <w:start w:val="1"/>
      <w:numFmt w:val="none"/>
      <w:pStyle w:val="berschrift9"/>
      <w:suff w:val="nothing"/>
      <w:lvlText w:val=""/>
      <w:lvlJc w:val="left"/>
      <w:pPr>
        <w:ind w:left="1584" w:hanging="1584"/>
      </w:pPr>
    </w:lvl>
  </w:abstractNum>
  <w:abstractNum w:abstractNumId="1" w15:restartNumberingAfterBreak="0">
    <w:nsid w:val="1C4F4AC5"/>
    <w:multiLevelType w:val="multilevel"/>
    <w:tmpl w:val="794237E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20B0716"/>
    <w:multiLevelType w:val="multilevel"/>
    <w:tmpl w:val="4CFA6886"/>
    <w:lvl w:ilvl="0">
      <w:start w:val="10"/>
      <w:numFmt w:val="decimal"/>
      <w:lvlText w:val="%1."/>
      <w:lvlJc w:val="left"/>
      <w:pPr>
        <w:tabs>
          <w:tab w:val="num" w:pos="432"/>
        </w:tabs>
        <w:ind w:left="432" w:hanging="432"/>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AEF09C3"/>
    <w:multiLevelType w:val="multilevel"/>
    <w:tmpl w:val="6932002A"/>
    <w:lvl w:ilvl="0">
      <w:start w:val="1"/>
      <w:numFmt w:val="decimal"/>
      <w:lvlText w:val="%1."/>
      <w:lvlJc w:val="left"/>
      <w:pPr>
        <w:tabs>
          <w:tab w:val="num" w:pos="432"/>
        </w:tabs>
        <w:ind w:left="432" w:hanging="432"/>
      </w:pPr>
      <w:rPr>
        <w:sz w:val="20"/>
      </w:r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BA669B8"/>
    <w:multiLevelType w:val="multilevel"/>
    <w:tmpl w:val="3078B4C6"/>
    <w:lvl w:ilvl="0">
      <w:start w:val="7"/>
      <w:numFmt w:val="decimal"/>
      <w:lvlText w:val="%1."/>
      <w:lvlJc w:val="left"/>
      <w:pPr>
        <w:tabs>
          <w:tab w:val="num" w:pos="432"/>
        </w:tabs>
        <w:ind w:left="432" w:hanging="432"/>
      </w:pPr>
      <w:rPr>
        <w:sz w:val="20"/>
      </w:r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7044710">
    <w:abstractNumId w:val="0"/>
  </w:num>
  <w:num w:numId="2" w16cid:durableId="1573196326">
    <w:abstractNumId w:val="1"/>
  </w:num>
  <w:num w:numId="3" w16cid:durableId="529563608">
    <w:abstractNumId w:val="4"/>
  </w:num>
  <w:num w:numId="4" w16cid:durableId="1828938573">
    <w:abstractNumId w:val="3"/>
  </w:num>
  <w:num w:numId="5" w16cid:durableId="119684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82"/>
    <w:rsid w:val="000B4B28"/>
    <w:rsid w:val="000D645A"/>
    <w:rsid w:val="000F23FF"/>
    <w:rsid w:val="001675E5"/>
    <w:rsid w:val="002F2FA5"/>
    <w:rsid w:val="00303B3E"/>
    <w:rsid w:val="00322E76"/>
    <w:rsid w:val="003D07F2"/>
    <w:rsid w:val="003D1485"/>
    <w:rsid w:val="00405C04"/>
    <w:rsid w:val="005C29C7"/>
    <w:rsid w:val="005C530C"/>
    <w:rsid w:val="005D5F23"/>
    <w:rsid w:val="006761E0"/>
    <w:rsid w:val="006822A9"/>
    <w:rsid w:val="00696B11"/>
    <w:rsid w:val="00752BE8"/>
    <w:rsid w:val="00822203"/>
    <w:rsid w:val="00851C84"/>
    <w:rsid w:val="00884CF0"/>
    <w:rsid w:val="008F1382"/>
    <w:rsid w:val="00996847"/>
    <w:rsid w:val="009A3788"/>
    <w:rsid w:val="009F2F16"/>
    <w:rsid w:val="00A450EB"/>
    <w:rsid w:val="00A92693"/>
    <w:rsid w:val="00AC6E13"/>
    <w:rsid w:val="00BA08CE"/>
    <w:rsid w:val="00BC0BAE"/>
    <w:rsid w:val="00BC6E39"/>
    <w:rsid w:val="00BD585F"/>
    <w:rsid w:val="00C51835"/>
    <w:rsid w:val="00C67401"/>
    <w:rsid w:val="00C77AF8"/>
    <w:rsid w:val="00C807B3"/>
    <w:rsid w:val="00CA1392"/>
    <w:rsid w:val="00CB508A"/>
    <w:rsid w:val="00CC7548"/>
    <w:rsid w:val="00D0636B"/>
    <w:rsid w:val="00D64415"/>
    <w:rsid w:val="00DB2DDF"/>
    <w:rsid w:val="00DB5186"/>
    <w:rsid w:val="00DE1C95"/>
    <w:rsid w:val="00E14A78"/>
    <w:rsid w:val="00EC58C2"/>
    <w:rsid w:val="00F07815"/>
    <w:rsid w:val="00F35F6D"/>
    <w:rsid w:val="00F71361"/>
    <w:rsid w:val="00F80DB7"/>
    <w:rsid w:val="00F90F7E"/>
    <w:rsid w:val="00FA4A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1740"/>
  <w15:docId w15:val="{CE153D0C-3B7C-419B-BE5C-0CCF3250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Noto Sans CJK SC Regular" w:hAnsi="Liberation Sans"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eastAsia="Times New Roman" w:hAnsi="Arial" w:cs="Arial"/>
      <w:color w:val="00000A"/>
      <w:sz w:val="22"/>
      <w:szCs w:val="20"/>
      <w:lang w:val="en-GB" w:bidi="ar-SA"/>
    </w:rPr>
  </w:style>
  <w:style w:type="paragraph" w:styleId="berschrift1">
    <w:name w:val="heading 1"/>
    <w:basedOn w:val="Standard"/>
    <w:qFormat/>
    <w:pPr>
      <w:keepNext/>
      <w:numPr>
        <w:numId w:val="1"/>
      </w:numPr>
      <w:spacing w:before="240" w:after="60"/>
      <w:outlineLvl w:val="0"/>
    </w:pPr>
    <w:rPr>
      <w:b/>
      <w:sz w:val="28"/>
    </w:rPr>
  </w:style>
  <w:style w:type="paragraph" w:styleId="berschrift2">
    <w:name w:val="heading 2"/>
    <w:basedOn w:val="Standard"/>
    <w:qFormat/>
    <w:pPr>
      <w:keepNext/>
      <w:numPr>
        <w:ilvl w:val="1"/>
        <w:numId w:val="1"/>
      </w:numPr>
      <w:spacing w:before="240" w:after="60"/>
      <w:outlineLvl w:val="1"/>
    </w:pPr>
    <w:rPr>
      <w:b/>
      <w:i/>
      <w:sz w:val="24"/>
    </w:rPr>
  </w:style>
  <w:style w:type="paragraph" w:styleId="berschrift3">
    <w:name w:val="heading 3"/>
    <w:basedOn w:val="Standard"/>
    <w:qFormat/>
    <w:pPr>
      <w:keepNext/>
      <w:numPr>
        <w:ilvl w:val="2"/>
        <w:numId w:val="1"/>
      </w:numPr>
      <w:spacing w:before="240" w:after="60"/>
      <w:outlineLvl w:val="2"/>
    </w:pPr>
    <w:rPr>
      <w:sz w:val="24"/>
    </w:rPr>
  </w:style>
  <w:style w:type="paragraph" w:styleId="berschrift4">
    <w:name w:val="heading 4"/>
    <w:basedOn w:val="Standard"/>
    <w:qFormat/>
    <w:pPr>
      <w:keepNext/>
      <w:numPr>
        <w:ilvl w:val="3"/>
        <w:numId w:val="1"/>
      </w:numPr>
      <w:spacing w:before="240" w:after="60"/>
      <w:outlineLvl w:val="3"/>
    </w:pPr>
    <w:rPr>
      <w:b/>
      <w:sz w:val="24"/>
    </w:rPr>
  </w:style>
  <w:style w:type="paragraph" w:styleId="berschrift5">
    <w:name w:val="heading 5"/>
    <w:basedOn w:val="Standard"/>
    <w:qFormat/>
    <w:pPr>
      <w:numPr>
        <w:ilvl w:val="4"/>
        <w:numId w:val="1"/>
      </w:numPr>
      <w:spacing w:before="240" w:after="60"/>
      <w:outlineLvl w:val="4"/>
    </w:pPr>
  </w:style>
  <w:style w:type="paragraph" w:styleId="berschrift7">
    <w:name w:val="heading 7"/>
    <w:basedOn w:val="Standard"/>
    <w:qFormat/>
    <w:pPr>
      <w:numPr>
        <w:ilvl w:val="6"/>
        <w:numId w:val="1"/>
      </w:numPr>
      <w:spacing w:before="240" w:after="60"/>
      <w:outlineLvl w:val="6"/>
    </w:pPr>
  </w:style>
  <w:style w:type="paragraph" w:styleId="berschrift8">
    <w:name w:val="heading 8"/>
    <w:basedOn w:val="Standard"/>
    <w:qFormat/>
    <w:pPr>
      <w:numPr>
        <w:ilvl w:val="7"/>
        <w:numId w:val="1"/>
      </w:numPr>
      <w:spacing w:before="240" w:after="60"/>
      <w:outlineLvl w:val="7"/>
    </w:pPr>
    <w:rPr>
      <w:i/>
    </w:rPr>
  </w:style>
  <w:style w:type="paragraph" w:styleId="berschrift9">
    <w:name w:val="heading 9"/>
    <w:basedOn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0"/>
    </w:rPr>
  </w:style>
  <w:style w:type="character" w:customStyle="1" w:styleId="WW8Num3z0">
    <w:name w:val="WW8Num3z0"/>
    <w:qFormat/>
    <w:rPr>
      <w:sz w:val="20"/>
    </w:rPr>
  </w:style>
  <w:style w:type="character" w:customStyle="1" w:styleId="WW8Num3z1">
    <w:name w:val="WW8Num3z1"/>
    <w:qFormat/>
    <w:rPr>
      <w:sz w:val="20"/>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0"/>
    </w:rPr>
  </w:style>
  <w:style w:type="character" w:customStyle="1" w:styleId="WW8Num4z1">
    <w:name w:val="WW8Num4z1"/>
    <w:qFormat/>
    <w:rPr>
      <w:sz w:val="20"/>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VisitedInternetLink">
    <w:name w:val="Visited Internet Link"/>
    <w:rPr>
      <w:color w:val="800080"/>
      <w:u w:val="single"/>
    </w:rPr>
  </w:style>
  <w:style w:type="character" w:customStyle="1" w:styleId="InternetLink">
    <w:name w:val="Internet Link"/>
    <w:rPr>
      <w:color w:val="0000FF"/>
      <w:u w:val="single"/>
    </w:rPr>
  </w:style>
  <w:style w:type="character" w:styleId="Kommentarzeichen">
    <w:name w:val="annotation reference"/>
    <w:qFormat/>
    <w:rPr>
      <w:sz w:val="18"/>
      <w:szCs w:val="18"/>
    </w:rPr>
  </w:style>
  <w:style w:type="character" w:customStyle="1" w:styleId="KommentartextZchn">
    <w:name w:val="Kommentartext Zchn"/>
    <w:qFormat/>
    <w:rPr>
      <w:rFonts w:ascii="Arial" w:hAnsi="Arial" w:cs="Arial"/>
      <w:sz w:val="24"/>
      <w:szCs w:val="24"/>
    </w:rPr>
  </w:style>
  <w:style w:type="character" w:customStyle="1" w:styleId="KommentarthemaZchn">
    <w:name w:val="Kommentarthema Zchn"/>
    <w:qFormat/>
    <w:rPr>
      <w:rFonts w:ascii="Arial" w:hAnsi="Arial" w:cs="Arial"/>
      <w:b/>
      <w:bCs/>
      <w:sz w:val="24"/>
      <w:szCs w:val="24"/>
    </w:rPr>
  </w:style>
  <w:style w:type="character" w:customStyle="1" w:styleId="apple-converted-space">
    <w:name w:val="apple-converted-space"/>
    <w:qFormat/>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paragraph" w:customStyle="1" w:styleId="Heading">
    <w:name w:val="Heading"/>
    <w:basedOn w:val="Standard"/>
    <w:next w:val="Textkrper"/>
    <w:qFormat/>
    <w:pPr>
      <w:spacing w:before="240" w:after="60"/>
      <w:jc w:val="center"/>
    </w:pPr>
    <w:rPr>
      <w:b/>
      <w:sz w:val="32"/>
    </w:rPr>
  </w:style>
  <w:style w:type="paragraph" w:styleId="Textkrper">
    <w:name w:val="Body Text"/>
    <w:basedOn w:val="Standard"/>
    <w:pPr>
      <w:spacing w:after="140" w:line="288" w:lineRule="auto"/>
    </w:pPr>
  </w:style>
  <w:style w:type="paragraph" w:styleId="Liste">
    <w:name w:val="List"/>
    <w:basedOn w:val="Textkrper"/>
    <w:rPr>
      <w:rFonts w:ascii="Liberation Sans;Arial" w:hAnsi="Liberation Sans;Arial" w:cs="FreeSans"/>
    </w:rPr>
  </w:style>
  <w:style w:type="paragraph" w:styleId="Beschriftung">
    <w:name w:val="caption"/>
    <w:basedOn w:val="Standard"/>
    <w:qFormat/>
    <w:pPr>
      <w:suppressLineNumbers/>
      <w:spacing w:before="120" w:after="120"/>
    </w:pPr>
    <w:rPr>
      <w:rFonts w:ascii="Liberation Sans;Arial" w:hAnsi="Liberation Sans;Arial" w:cs="FreeSans"/>
      <w:i/>
      <w:iCs/>
      <w:sz w:val="24"/>
      <w:szCs w:val="24"/>
    </w:rPr>
  </w:style>
  <w:style w:type="paragraph" w:customStyle="1" w:styleId="Index">
    <w:name w:val="Index"/>
    <w:basedOn w:val="Standard"/>
    <w:qFormat/>
    <w:pPr>
      <w:suppressLineNumbers/>
    </w:pPr>
    <w:rPr>
      <w:rFonts w:ascii="Liberation Sans;Arial" w:hAnsi="Liberation Sans;Arial" w:cs="FreeSans"/>
    </w:rPr>
  </w:style>
  <w:style w:type="paragraph" w:styleId="Umschlagadresse">
    <w:name w:val="envelope address"/>
    <w:basedOn w:val="Standard"/>
    <w:qFormat/>
    <w:pPr>
      <w:ind w:left="2880"/>
    </w:pPr>
    <w:rPr>
      <w:sz w:val="24"/>
    </w:rPr>
  </w:style>
  <w:style w:type="paragraph" w:styleId="Umschlagabsenderadresse">
    <w:name w:val="envelope return"/>
    <w:basedOn w:val="Standard"/>
    <w:qFormat/>
    <w:rPr>
      <w:sz w:val="24"/>
    </w:rPr>
  </w:style>
  <w:style w:type="paragraph" w:styleId="Fuzeile">
    <w:name w:val="footer"/>
    <w:basedOn w:val="Standard"/>
    <w:pPr>
      <w:tabs>
        <w:tab w:val="center" w:pos="4153"/>
        <w:tab w:val="right" w:pos="8306"/>
      </w:tabs>
    </w:pPr>
    <w:rPr>
      <w:sz w:val="24"/>
    </w:rPr>
  </w:style>
  <w:style w:type="paragraph" w:styleId="Kopfzeile">
    <w:name w:val="header"/>
    <w:basedOn w:val="Standard"/>
    <w:pPr>
      <w:tabs>
        <w:tab w:val="center" w:pos="4153"/>
        <w:tab w:val="right" w:pos="8306"/>
      </w:tabs>
    </w:pPr>
    <w:rPr>
      <w:sz w:val="24"/>
    </w:rPr>
  </w:style>
  <w:style w:type="paragraph" w:styleId="Index1">
    <w:name w:val="index 1"/>
    <w:basedOn w:val="Standard"/>
    <w:qFormat/>
    <w:pPr>
      <w:ind w:left="240" w:hanging="240"/>
    </w:pPr>
    <w:rPr>
      <w:sz w:val="24"/>
    </w:rPr>
  </w:style>
  <w:style w:type="paragraph" w:styleId="Indexberschrift">
    <w:name w:val="index heading"/>
    <w:basedOn w:val="Standard"/>
    <w:qFormat/>
    <w:rPr>
      <w:b/>
      <w:sz w:val="24"/>
    </w:rPr>
  </w:style>
  <w:style w:type="paragraph" w:styleId="Nachrichtenkopf">
    <w:name w:val="Message Header"/>
    <w:basedOn w:val="Standard"/>
    <w:qFormat/>
    <w:pPr>
      <w:pBdr>
        <w:top w:val="single" w:sz="6" w:space="1" w:color="000001"/>
        <w:left w:val="single" w:sz="6" w:space="1" w:color="000001"/>
        <w:bottom w:val="single" w:sz="6" w:space="1" w:color="000001"/>
        <w:right w:val="single" w:sz="6" w:space="1" w:color="000001"/>
      </w:pBdr>
      <w:shd w:val="clear" w:color="auto" w:fill="CCCCCC"/>
      <w:ind w:left="1134" w:hanging="1134"/>
    </w:pPr>
    <w:rPr>
      <w:sz w:val="24"/>
    </w:rPr>
  </w:style>
  <w:style w:type="paragraph" w:styleId="Untertitel">
    <w:name w:val="Subtitle"/>
    <w:basedOn w:val="Standard"/>
    <w:qFormat/>
    <w:pPr>
      <w:spacing w:after="60"/>
      <w:jc w:val="center"/>
    </w:pPr>
  </w:style>
  <w:style w:type="paragraph" w:styleId="RGV-berschrift">
    <w:name w:val="toa heading"/>
    <w:basedOn w:val="Standard"/>
    <w:qFormat/>
    <w:pPr>
      <w:spacing w:before="120"/>
    </w:pPr>
    <w:rPr>
      <w:b/>
    </w:rPr>
  </w:style>
  <w:style w:type="paragraph" w:styleId="Verzeichnis2">
    <w:name w:val="toc 2"/>
    <w:basedOn w:val="Standard"/>
    <w:pPr>
      <w:ind w:left="240"/>
    </w:pPr>
  </w:style>
  <w:style w:type="paragraph" w:styleId="Sprechblasentext">
    <w:name w:val="Balloon Text"/>
    <w:basedOn w:val="Standard"/>
    <w:qFormat/>
    <w:rPr>
      <w:rFonts w:ascii="Tahoma" w:hAnsi="Tahoma" w:cs="Tahoma"/>
      <w:sz w:val="16"/>
      <w:szCs w:val="16"/>
    </w:rPr>
  </w:style>
  <w:style w:type="paragraph" w:styleId="StandardWeb">
    <w:name w:val="Normal (Web)"/>
    <w:basedOn w:val="Standard"/>
    <w:qFormat/>
    <w:pPr>
      <w:spacing w:before="100" w:after="100"/>
      <w:jc w:val="both"/>
    </w:pPr>
    <w:rPr>
      <w:rFonts w:ascii="Times New Roman" w:hAnsi="Times New Roman" w:cs="Times New Roman"/>
      <w:szCs w:val="22"/>
    </w:rPr>
  </w:style>
  <w:style w:type="paragraph" w:styleId="Kommentartext">
    <w:name w:val="annotation text"/>
    <w:basedOn w:val="Standard"/>
    <w:qFormat/>
    <w:rPr>
      <w:sz w:val="24"/>
      <w:szCs w:val="24"/>
      <w:lang w:val="en-US"/>
    </w:rPr>
  </w:style>
  <w:style w:type="paragraph" w:styleId="Kommentarthema">
    <w:name w:val="annotation subject"/>
    <w:basedOn w:val="Kommentartext"/>
    <w:qFormat/>
    <w:rPr>
      <w:b/>
      <w:bCs/>
    </w:rPr>
  </w:style>
  <w:style w:type="paragraph" w:customStyle="1" w:styleId="FarbigeListe-Akzent11">
    <w:name w:val="Farbige Liste - Akzent 11"/>
    <w:basedOn w:val="Standard"/>
    <w:qFormat/>
    <w:pPr>
      <w:ind w:left="720"/>
    </w:pPr>
  </w:style>
  <w:style w:type="paragraph" w:customStyle="1" w:styleId="TableContents">
    <w:name w:val="Table Contents"/>
    <w:basedOn w:val="Standar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lauseText">
    <w:name w:val="Clause Text"/>
    <w:basedOn w:val="Textkrper"/>
    <w:rsid w:val="00DE1C95"/>
    <w:pPr>
      <w:suppressAutoHyphens w:val="0"/>
      <w:overflowPunct w:val="0"/>
      <w:autoSpaceDE w:val="0"/>
      <w:autoSpaceDN w:val="0"/>
      <w:adjustRightInd w:val="0"/>
      <w:spacing w:after="0" w:line="240" w:lineRule="auto"/>
    </w:pPr>
    <w:rPr>
      <w:rFonts w:ascii="Times New Roman" w:hAnsi="Times New Roman" w:cs="Times New Roman"/>
      <w:color w:val="auto"/>
      <w:lang w:eastAsia="en-US"/>
    </w:rPr>
  </w:style>
  <w:style w:type="paragraph" w:styleId="berarbeitung">
    <w:name w:val="Revision"/>
    <w:hidden/>
    <w:uiPriority w:val="99"/>
    <w:semiHidden/>
    <w:rsid w:val="00DB2DDF"/>
    <w:rPr>
      <w:rFonts w:ascii="Arial" w:eastAsia="Times New Roman" w:hAnsi="Arial" w:cs="Arial"/>
      <w:color w:val="00000A"/>
      <w:sz w:val="22"/>
      <w:szCs w:val="20"/>
      <w:lang w:val="en-GB" w:bidi="ar-SA"/>
    </w:rPr>
  </w:style>
  <w:style w:type="paragraph" w:styleId="Listenabsatz">
    <w:name w:val="List Paragraph"/>
    <w:basedOn w:val="Standard"/>
    <w:uiPriority w:val="34"/>
    <w:qFormat/>
    <w:rsid w:val="0088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mi.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EF549CC3BA847BAA991FFC9A5AFE1" ma:contentTypeVersion="0" ma:contentTypeDescription="Create a new document." ma:contentTypeScope="" ma:versionID="a2cc1cae36966a3a8448a52830fbbf1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3B126-B667-41D6-8F46-68370697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0C6EE1-6E55-47AD-911F-F8DC9F4CB9EB}">
  <ds:schemaRefs>
    <ds:schemaRef ds:uri="http://schemas.microsoft.com/sharepoint/v3/contenttype/forms"/>
  </ds:schemaRefs>
</ds:datastoreItem>
</file>

<file path=customXml/itemProps3.xml><?xml version="1.0" encoding="utf-8"?>
<ds:datastoreItem xmlns:ds="http://schemas.openxmlformats.org/officeDocument/2006/customXml" ds:itemID="{ACD0DCEA-C9C2-4160-8AF4-D6EE202A1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9513</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IBMT</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GEORGE Carol</dc:creator>
  <dc:description> </dc:description>
  <cp:lastModifiedBy>Germann, Anja</cp:lastModifiedBy>
  <cp:revision>2</cp:revision>
  <cp:lastPrinted>2024-01-23T09:06:00Z</cp:lastPrinted>
  <dcterms:created xsi:type="dcterms:W3CDTF">2024-08-19T10:33:00Z</dcterms:created>
  <dcterms:modified xsi:type="dcterms:W3CDTF">2024-08-19T10:33:00Z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IBMT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0x01010053FEF549CC3BA847BAA991FFC9A5AFE1</vt:lpwstr>
  </property>
  <property fmtid="{D5CDD505-2E9C-101B-9397-08002B2CF9AE}" pid="10" name="ignore">
    <vt:bool>true</vt:bool>
  </property>
</Properties>
</file>